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991" w:rsidRPr="00350859" w:rsidRDefault="00E10991" w:rsidP="00AE079A">
      <w:pPr>
        <w:pStyle w:val="Naslov8"/>
        <w:tabs>
          <w:tab w:val="left" w:pos="8100"/>
        </w:tabs>
        <w:spacing w:line="312" w:lineRule="auto"/>
        <w:ind w:right="1254"/>
        <w:jc w:val="center"/>
        <w:rPr>
          <w:rFonts w:cs="Arial"/>
          <w:b w:val="0"/>
          <w:sz w:val="48"/>
          <w:lang w:val="sl-SI"/>
        </w:rPr>
      </w:pPr>
      <w:r w:rsidRPr="00350859">
        <w:rPr>
          <w:rFonts w:cs="Arial"/>
          <w:b w:val="0"/>
          <w:sz w:val="48"/>
          <w:lang w:val="sl-SI"/>
        </w:rPr>
        <w:t>SPOROČILO ZA MEDIJE</w:t>
      </w:r>
    </w:p>
    <w:p w:rsidR="00E10991" w:rsidRPr="00350859" w:rsidRDefault="00E10991" w:rsidP="006306C5">
      <w:pPr>
        <w:pStyle w:val="Telobesedila2"/>
        <w:tabs>
          <w:tab w:val="left" w:pos="8100"/>
        </w:tabs>
        <w:ind w:right="1254"/>
        <w:jc w:val="both"/>
        <w:rPr>
          <w:sz w:val="34"/>
          <w:lang w:val="sl-SI"/>
        </w:rPr>
      </w:pPr>
    </w:p>
    <w:p w:rsidR="00E10991" w:rsidRPr="00350859" w:rsidRDefault="00CA4694" w:rsidP="006306C5">
      <w:pPr>
        <w:pStyle w:val="Telobesedila2"/>
        <w:tabs>
          <w:tab w:val="left" w:pos="8100"/>
        </w:tabs>
        <w:ind w:right="1254"/>
        <w:jc w:val="both"/>
        <w:rPr>
          <w:sz w:val="36"/>
          <w:lang w:val="sl-SI"/>
        </w:rPr>
      </w:pPr>
      <w:r w:rsidRPr="00350859">
        <w:rPr>
          <w:sz w:val="36"/>
          <w:lang w:val="sl-SI"/>
        </w:rPr>
        <w:t>Na Hrvaškem ustanovili novo podjetje GLS</w:t>
      </w:r>
      <w:r w:rsidRPr="00350859">
        <w:rPr>
          <w:sz w:val="36"/>
          <w:lang w:val="sl-SI"/>
        </w:rPr>
        <w:br/>
      </w:r>
    </w:p>
    <w:p w:rsidR="00E10991" w:rsidRPr="00350859" w:rsidRDefault="00350859" w:rsidP="006306C5">
      <w:pPr>
        <w:tabs>
          <w:tab w:val="left" w:pos="8100"/>
        </w:tabs>
        <w:spacing w:line="312" w:lineRule="auto"/>
        <w:ind w:right="1254"/>
        <w:jc w:val="both"/>
        <w:rPr>
          <w:rStyle w:val="Krepko"/>
          <w:rFonts w:cs="Arial"/>
          <w:bCs w:val="0"/>
          <w:sz w:val="22"/>
          <w:szCs w:val="22"/>
          <w:lang w:val="sl-SI"/>
        </w:rPr>
      </w:pPr>
      <w:r>
        <w:rPr>
          <w:rStyle w:val="Krepko"/>
          <w:rFonts w:cs="Arial"/>
          <w:sz w:val="22"/>
          <w:szCs w:val="22"/>
          <w:lang w:val="sl-SI"/>
        </w:rPr>
        <w:t>Amsterdam</w:t>
      </w:r>
      <w:r w:rsidR="00CA4694" w:rsidRPr="00350859">
        <w:rPr>
          <w:rStyle w:val="Krepko"/>
          <w:rFonts w:cs="Arial"/>
          <w:sz w:val="22"/>
          <w:szCs w:val="22"/>
          <w:lang w:val="sl-SI"/>
        </w:rPr>
        <w:t xml:space="preserve">, 1. avgusta 2013. GLS, ponudnik dostave pošiljk po vsej </w:t>
      </w:r>
      <w:r>
        <w:rPr>
          <w:rStyle w:val="Krepko"/>
          <w:rFonts w:cs="Arial"/>
          <w:sz w:val="22"/>
          <w:szCs w:val="22"/>
          <w:lang w:val="sl-SI"/>
        </w:rPr>
        <w:t>Evropi, svoje omrežje širi v Jugovzhodno Evropo. Danes z delovanjem začenja GLS Hrvaška, ki ponuja storitve v državi in mednarodne povezave.</w:t>
      </w:r>
    </w:p>
    <w:p w:rsidR="00E10991" w:rsidRPr="00350859" w:rsidRDefault="00E10991" w:rsidP="006306C5">
      <w:pPr>
        <w:tabs>
          <w:tab w:val="left" w:pos="8100"/>
        </w:tabs>
        <w:spacing w:line="312" w:lineRule="auto"/>
        <w:ind w:right="1254"/>
        <w:jc w:val="both"/>
        <w:rPr>
          <w:rStyle w:val="Krepko"/>
          <w:rFonts w:cs="Arial"/>
          <w:bCs w:val="0"/>
          <w:sz w:val="22"/>
          <w:szCs w:val="22"/>
          <w:lang w:val="sl-SI"/>
        </w:rPr>
      </w:pPr>
    </w:p>
    <w:p w:rsidR="00350859" w:rsidRDefault="00350859" w:rsidP="006306C5">
      <w:pPr>
        <w:tabs>
          <w:tab w:val="left" w:pos="8100"/>
        </w:tabs>
        <w:spacing w:line="312" w:lineRule="auto"/>
        <w:ind w:right="1254"/>
        <w:jc w:val="both"/>
        <w:rPr>
          <w:rStyle w:val="Krepko"/>
          <w:rFonts w:cs="Arial"/>
          <w:b w:val="0"/>
          <w:bCs w:val="0"/>
          <w:sz w:val="22"/>
          <w:szCs w:val="22"/>
          <w:lang w:val="sl-SI"/>
        </w:rPr>
      </w:pPr>
      <w:r>
        <w:rPr>
          <w:rStyle w:val="Krepko"/>
          <w:rFonts w:cs="Arial"/>
          <w:b w:val="0"/>
          <w:bCs w:val="0"/>
          <w:sz w:val="22"/>
          <w:szCs w:val="22"/>
          <w:lang w:val="sl-SI"/>
        </w:rPr>
        <w:t>Mesec dni zatem, ko se je Hrvaška pridružila Evropski uniji, je GLS zdaj s svojim omrežjem navzoč po vsej državi. Družba bo sprva delovala na štirih lokacijah v Zagrebu, na Reki, v Splitu in v Osijeku, ki so jih vzpostavili od ustanovitve družbe konec maja. Skupina GLS je storitve na Hrvaškem doslej ponujala v sodelovanju z omrežnim partnerjem.</w:t>
      </w:r>
    </w:p>
    <w:p w:rsidR="00E10991" w:rsidRPr="00350859" w:rsidRDefault="00E10991" w:rsidP="006306C5">
      <w:pPr>
        <w:tabs>
          <w:tab w:val="left" w:pos="8100"/>
        </w:tabs>
        <w:spacing w:line="312" w:lineRule="auto"/>
        <w:ind w:right="1254"/>
        <w:jc w:val="both"/>
        <w:rPr>
          <w:rStyle w:val="Krepko"/>
          <w:rFonts w:cs="Arial"/>
          <w:b w:val="0"/>
          <w:bCs w:val="0"/>
          <w:sz w:val="22"/>
          <w:szCs w:val="22"/>
          <w:lang w:val="sl-SI"/>
        </w:rPr>
      </w:pPr>
    </w:p>
    <w:p w:rsidR="00E10991" w:rsidRDefault="00350859" w:rsidP="006306C5">
      <w:pPr>
        <w:tabs>
          <w:tab w:val="left" w:pos="8100"/>
        </w:tabs>
        <w:spacing w:line="312" w:lineRule="auto"/>
        <w:ind w:right="1254"/>
        <w:jc w:val="both"/>
        <w:rPr>
          <w:rStyle w:val="Krepko"/>
          <w:rFonts w:cs="Arial"/>
          <w:b w:val="0"/>
          <w:bCs w:val="0"/>
          <w:sz w:val="22"/>
          <w:szCs w:val="22"/>
          <w:lang w:val="sl-SI"/>
        </w:rPr>
      </w:pPr>
      <w:r>
        <w:rPr>
          <w:rStyle w:val="Krepko"/>
          <w:rFonts w:cs="Arial"/>
          <w:b w:val="0"/>
          <w:bCs w:val="0"/>
          <w:sz w:val="22"/>
          <w:szCs w:val="22"/>
          <w:lang w:val="sl-SI"/>
        </w:rPr>
        <w:t>"Trudimo se, da bi svojim mednarodnim strankam na trgih na jugu in vzhodu EU ponudili kratke čase dostave in čim večjo izbiro storitev," pravi Rico Back, CEO pri GLS Group. "Ustanavljanje lastnih podjetij se je glede tega izkazalo za uspešno." GLS vidi Hrvaško kot rastoč trg, med drugim zato, ker bo članstvo v EU vzpodbudilo gospodarstvo v drž</w:t>
      </w:r>
      <w:r w:rsidR="001E585C">
        <w:rPr>
          <w:rStyle w:val="Krepko"/>
          <w:rFonts w:cs="Arial"/>
          <w:b w:val="0"/>
          <w:bCs w:val="0"/>
          <w:sz w:val="22"/>
          <w:szCs w:val="22"/>
          <w:lang w:val="sl-SI"/>
        </w:rPr>
        <w:t>avi. "Takoj po sprostitvi carin</w:t>
      </w:r>
      <w:r>
        <w:rPr>
          <w:rStyle w:val="Krepko"/>
          <w:rFonts w:cs="Arial"/>
          <w:b w:val="0"/>
          <w:bCs w:val="0"/>
          <w:sz w:val="22"/>
          <w:szCs w:val="22"/>
          <w:lang w:val="sl-SI"/>
        </w:rPr>
        <w:t xml:space="preserve"> se poveča povpraševanje po hitri dostavi pošiljk, zato je pomembno, da smo prisotni," poudarja Back. Novo podružnico bo vodil Gergely Farkas, Man</w:t>
      </w:r>
      <w:r w:rsidR="001E585C">
        <w:rPr>
          <w:rStyle w:val="Krepko"/>
          <w:rFonts w:cs="Arial"/>
          <w:b w:val="0"/>
          <w:bCs w:val="0"/>
          <w:sz w:val="22"/>
          <w:szCs w:val="22"/>
          <w:lang w:val="sl-SI"/>
        </w:rPr>
        <w:t>aging Director GLS Europe East.</w:t>
      </w:r>
    </w:p>
    <w:p w:rsidR="001E585C" w:rsidRPr="00350859" w:rsidRDefault="001E585C" w:rsidP="006306C5">
      <w:pPr>
        <w:tabs>
          <w:tab w:val="left" w:pos="8100"/>
        </w:tabs>
        <w:spacing w:line="312" w:lineRule="auto"/>
        <w:ind w:right="1254"/>
        <w:jc w:val="both"/>
        <w:rPr>
          <w:rStyle w:val="Krepko"/>
          <w:rFonts w:cs="Arial"/>
          <w:b w:val="0"/>
          <w:bCs w:val="0"/>
          <w:sz w:val="22"/>
          <w:szCs w:val="22"/>
          <w:lang w:val="sl-SI"/>
        </w:rPr>
      </w:pPr>
    </w:p>
    <w:p w:rsidR="00350859" w:rsidRDefault="00350859" w:rsidP="006306C5">
      <w:pPr>
        <w:tabs>
          <w:tab w:val="left" w:pos="8100"/>
        </w:tabs>
        <w:spacing w:line="312" w:lineRule="auto"/>
        <w:ind w:right="1254"/>
        <w:jc w:val="both"/>
        <w:rPr>
          <w:rStyle w:val="Krepko"/>
          <w:rFonts w:cs="Arial"/>
          <w:bCs w:val="0"/>
          <w:sz w:val="22"/>
          <w:szCs w:val="22"/>
          <w:lang w:val="sl-SI"/>
        </w:rPr>
      </w:pPr>
      <w:r>
        <w:rPr>
          <w:rStyle w:val="Krepko"/>
          <w:rFonts w:cs="Arial"/>
          <w:bCs w:val="0"/>
          <w:sz w:val="22"/>
          <w:szCs w:val="22"/>
          <w:lang w:val="sl-SI"/>
        </w:rPr>
        <w:t>Dobro omrežje, hitra dostava</w:t>
      </w:r>
    </w:p>
    <w:p w:rsidR="00E10991" w:rsidRPr="00350859" w:rsidRDefault="00E10991" w:rsidP="006306C5">
      <w:pPr>
        <w:tabs>
          <w:tab w:val="left" w:pos="8100"/>
        </w:tabs>
        <w:spacing w:line="312" w:lineRule="auto"/>
        <w:ind w:right="1254"/>
        <w:jc w:val="both"/>
        <w:rPr>
          <w:rStyle w:val="Krepko"/>
          <w:rFonts w:cs="Arial"/>
          <w:b w:val="0"/>
          <w:bCs w:val="0"/>
          <w:sz w:val="22"/>
          <w:szCs w:val="22"/>
          <w:lang w:val="sl-SI"/>
        </w:rPr>
      </w:pPr>
    </w:p>
    <w:p w:rsidR="00E10991" w:rsidRPr="00350859" w:rsidRDefault="00350859" w:rsidP="006306C5">
      <w:pPr>
        <w:tabs>
          <w:tab w:val="left" w:pos="8100"/>
        </w:tabs>
        <w:spacing w:line="312" w:lineRule="auto"/>
        <w:ind w:right="1254"/>
        <w:jc w:val="both"/>
        <w:rPr>
          <w:rStyle w:val="Krepko"/>
          <w:rFonts w:cs="Arial"/>
          <w:b w:val="0"/>
          <w:bCs w:val="0"/>
          <w:sz w:val="22"/>
          <w:szCs w:val="22"/>
          <w:lang w:val="sl-SI"/>
        </w:rPr>
      </w:pPr>
      <w:r>
        <w:rPr>
          <w:rStyle w:val="Krepko"/>
          <w:rFonts w:cs="Arial"/>
          <w:b w:val="0"/>
          <w:bCs w:val="0"/>
          <w:sz w:val="22"/>
          <w:szCs w:val="22"/>
          <w:lang w:val="sl-SI"/>
        </w:rPr>
        <w:t xml:space="preserve">Depo v Popovcu pri Zagrebu </w:t>
      </w:r>
      <w:r w:rsidR="001E585C">
        <w:rPr>
          <w:rStyle w:val="Krepko"/>
          <w:rFonts w:cs="Arial"/>
          <w:b w:val="0"/>
          <w:bCs w:val="0"/>
          <w:sz w:val="22"/>
          <w:szCs w:val="22"/>
          <w:lang w:val="sl-SI"/>
        </w:rPr>
        <w:t>služi tudi kot nacionalno distri</w:t>
      </w:r>
      <w:r>
        <w:rPr>
          <w:rStyle w:val="Krepko"/>
          <w:rFonts w:cs="Arial"/>
          <w:b w:val="0"/>
          <w:bCs w:val="0"/>
          <w:sz w:val="22"/>
          <w:szCs w:val="22"/>
          <w:lang w:val="sl-SI"/>
        </w:rPr>
        <w:t>bucijsko središče. Opremljen je s sodobno tehnologijo in viso</w:t>
      </w:r>
      <w:r w:rsidR="001E585C">
        <w:rPr>
          <w:rStyle w:val="Krepko"/>
          <w:rFonts w:cs="Arial"/>
          <w:b w:val="0"/>
          <w:bCs w:val="0"/>
          <w:sz w:val="22"/>
          <w:szCs w:val="22"/>
          <w:lang w:val="sl-SI"/>
        </w:rPr>
        <w:t>ko</w:t>
      </w:r>
      <w:r>
        <w:rPr>
          <w:rStyle w:val="Krepko"/>
          <w:rFonts w:cs="Arial"/>
          <w:b w:val="0"/>
          <w:bCs w:val="0"/>
          <w:sz w:val="22"/>
          <w:szCs w:val="22"/>
          <w:lang w:val="sl-SI"/>
        </w:rPr>
        <w:t xml:space="preserve"> zmogljivim sistemom za razvrščanje, ki ustreza merilom GLS. "Že od vsega začetka bomo pošiljke znotraj Hrvaške dostavljali v standardnem dostavnem času 24 ur," razloži Gergely Farkas. "Nemudoma bodo na voljo tudi številne dodatne storitve, kot je plačilo po povzetju in obveščanje zasebnih prejemnikov o skorajšnji dostavi."</w:t>
      </w:r>
    </w:p>
    <w:p w:rsidR="00E10991" w:rsidRPr="00350859" w:rsidRDefault="00E10991" w:rsidP="006306C5">
      <w:pPr>
        <w:tabs>
          <w:tab w:val="left" w:pos="8100"/>
        </w:tabs>
        <w:spacing w:line="312" w:lineRule="auto"/>
        <w:ind w:right="1254"/>
        <w:jc w:val="both"/>
        <w:rPr>
          <w:rStyle w:val="Krepko"/>
          <w:rFonts w:cs="Arial"/>
          <w:b w:val="0"/>
          <w:bCs w:val="0"/>
          <w:sz w:val="22"/>
          <w:szCs w:val="22"/>
          <w:lang w:val="sl-SI"/>
        </w:rPr>
      </w:pPr>
    </w:p>
    <w:p w:rsidR="00350859" w:rsidRDefault="00350859" w:rsidP="006306C5">
      <w:pPr>
        <w:tabs>
          <w:tab w:val="left" w:pos="8100"/>
        </w:tabs>
        <w:spacing w:line="312" w:lineRule="auto"/>
        <w:ind w:right="1254"/>
        <w:jc w:val="both"/>
        <w:rPr>
          <w:rStyle w:val="Krepko"/>
          <w:rFonts w:cs="Arial"/>
          <w:b w:val="0"/>
          <w:bCs w:val="0"/>
          <w:sz w:val="22"/>
          <w:szCs w:val="22"/>
          <w:lang w:val="sl-SI"/>
        </w:rPr>
      </w:pPr>
      <w:r>
        <w:rPr>
          <w:rStyle w:val="Krepko"/>
          <w:rFonts w:cs="Arial"/>
          <w:b w:val="0"/>
          <w:bCs w:val="0"/>
          <w:sz w:val="22"/>
          <w:szCs w:val="22"/>
          <w:lang w:val="sl-SI"/>
        </w:rPr>
        <w:t>Od 1. septembra 2013 bodo skozi Zagreb vodili tudi mednarodni transporti GLS. Dnevni prevozi Hrvaško povezujejo na zahod z Ljubljano</w:t>
      </w:r>
      <w:r w:rsidR="0040704B">
        <w:rPr>
          <w:rStyle w:val="Krepko"/>
          <w:rFonts w:cs="Arial"/>
          <w:b w:val="0"/>
          <w:bCs w:val="0"/>
          <w:sz w:val="22"/>
          <w:szCs w:val="22"/>
          <w:lang w:val="sl-SI"/>
        </w:rPr>
        <w:t xml:space="preserve">, Ansfeldnom v Avstriji in evropskim središčem GLS v Neuensteinu v Nemčiji, hitre povezave v Vzhodno Evropo pa vodijo preko središča GLS v Budimpešti. Iz Hrvaške GLS dostavlja v Slovenijo ali na Madžarsko v standardnem času 24 ali 48 ur. Enako hitro so </w:t>
      </w:r>
      <w:r w:rsidR="001E585C">
        <w:rPr>
          <w:rStyle w:val="Krepko"/>
          <w:rFonts w:cs="Arial"/>
          <w:b w:val="0"/>
          <w:bCs w:val="0"/>
          <w:sz w:val="22"/>
          <w:szCs w:val="22"/>
          <w:lang w:val="sl-SI"/>
        </w:rPr>
        <w:t xml:space="preserve">pri prejemnikih </w:t>
      </w:r>
      <w:r w:rsidR="0040704B">
        <w:rPr>
          <w:rStyle w:val="Krepko"/>
          <w:rFonts w:cs="Arial"/>
          <w:b w:val="0"/>
          <w:bCs w:val="0"/>
          <w:sz w:val="22"/>
          <w:szCs w:val="22"/>
          <w:lang w:val="sl-SI"/>
        </w:rPr>
        <w:t>na Hrvaškem tudi pošiljke iz teh držav. Iz evropskega središča v Neuensteinu pošiljke na Hrvaško praviloma dostavijo v 72 urah.</w:t>
      </w:r>
    </w:p>
    <w:p w:rsidR="00E10991" w:rsidRDefault="00E10991" w:rsidP="006306C5">
      <w:pPr>
        <w:tabs>
          <w:tab w:val="left" w:pos="8100"/>
        </w:tabs>
        <w:spacing w:line="312" w:lineRule="auto"/>
        <w:ind w:right="1254"/>
        <w:jc w:val="both"/>
        <w:rPr>
          <w:rStyle w:val="Krepko"/>
          <w:rFonts w:cs="Arial"/>
          <w:b w:val="0"/>
          <w:bCs w:val="0"/>
          <w:sz w:val="22"/>
          <w:szCs w:val="22"/>
          <w:lang w:val="sl-SI"/>
        </w:rPr>
      </w:pPr>
    </w:p>
    <w:p w:rsidR="00AE079A" w:rsidRPr="00350859" w:rsidRDefault="00AE079A" w:rsidP="006306C5">
      <w:pPr>
        <w:tabs>
          <w:tab w:val="left" w:pos="8100"/>
        </w:tabs>
        <w:spacing w:line="312" w:lineRule="auto"/>
        <w:ind w:right="1254"/>
        <w:jc w:val="both"/>
        <w:rPr>
          <w:rStyle w:val="Krepko"/>
          <w:rFonts w:cs="Arial"/>
          <w:b w:val="0"/>
          <w:bCs w:val="0"/>
          <w:sz w:val="22"/>
          <w:szCs w:val="22"/>
          <w:lang w:val="sl-SI"/>
        </w:rPr>
      </w:pPr>
    </w:p>
    <w:p w:rsidR="00E10991" w:rsidRPr="00350859" w:rsidRDefault="003E7A18" w:rsidP="006306C5">
      <w:pPr>
        <w:tabs>
          <w:tab w:val="left" w:pos="8100"/>
        </w:tabs>
        <w:spacing w:line="312" w:lineRule="auto"/>
        <w:ind w:right="1254"/>
        <w:jc w:val="both"/>
        <w:rPr>
          <w:rStyle w:val="Krepko"/>
          <w:rFonts w:cs="Arial"/>
          <w:bCs w:val="0"/>
          <w:sz w:val="22"/>
          <w:szCs w:val="22"/>
          <w:lang w:val="sl-SI"/>
        </w:rPr>
      </w:pPr>
      <w:r>
        <w:rPr>
          <w:rStyle w:val="Krepko"/>
          <w:rFonts w:cs="Arial"/>
          <w:bCs w:val="0"/>
          <w:sz w:val="22"/>
          <w:szCs w:val="22"/>
          <w:lang w:val="sl-SI"/>
        </w:rPr>
        <w:lastRenderedPageBreak/>
        <w:t>Uspešna mlada podjetja v Vzhodni Evropi</w:t>
      </w:r>
    </w:p>
    <w:p w:rsidR="00E10991" w:rsidRPr="00350859" w:rsidRDefault="00E10991" w:rsidP="006306C5">
      <w:pPr>
        <w:tabs>
          <w:tab w:val="left" w:pos="8100"/>
        </w:tabs>
        <w:spacing w:line="312" w:lineRule="auto"/>
        <w:ind w:right="1254"/>
        <w:jc w:val="both"/>
        <w:rPr>
          <w:rStyle w:val="Krepko"/>
          <w:rFonts w:cs="Arial"/>
          <w:b w:val="0"/>
          <w:bCs w:val="0"/>
          <w:sz w:val="22"/>
          <w:szCs w:val="22"/>
          <w:lang w:val="sl-SI"/>
        </w:rPr>
      </w:pPr>
    </w:p>
    <w:p w:rsidR="00E10991" w:rsidRPr="00350859" w:rsidRDefault="003E7A18" w:rsidP="006306C5">
      <w:pPr>
        <w:tabs>
          <w:tab w:val="left" w:pos="8100"/>
        </w:tabs>
        <w:spacing w:line="312" w:lineRule="auto"/>
        <w:ind w:right="1254"/>
        <w:jc w:val="both"/>
        <w:rPr>
          <w:rStyle w:val="Krepko"/>
          <w:rFonts w:cs="Arial"/>
          <w:b w:val="0"/>
          <w:bCs w:val="0"/>
          <w:sz w:val="22"/>
          <w:szCs w:val="22"/>
          <w:lang w:val="sl-SI"/>
        </w:rPr>
      </w:pPr>
      <w:r>
        <w:rPr>
          <w:rStyle w:val="Krepko"/>
          <w:rFonts w:cs="Arial"/>
          <w:b w:val="0"/>
          <w:bCs w:val="0"/>
          <w:sz w:val="22"/>
          <w:szCs w:val="22"/>
          <w:lang w:val="sl-SI"/>
        </w:rPr>
        <w:t>GLS Hrvaška je že četrto novoustanovljeno podjetje GLS v regiji po Slovaški (2004), Češki (2005) in Romuniji (2007). GLS je na Madžarskem s svojim podjetjem prisoten od leta 1999, v Sloveniji pa od leta 2000. Rico Back zaključuje: "Ustanovitev lastnega podjetja na Hrvaškem je del naše strategije mreženja. Evropa je naš osrednji trg, zato se seveda osredotočamo na države EU."</w:t>
      </w:r>
    </w:p>
    <w:p w:rsidR="00E10991" w:rsidRPr="00350859" w:rsidRDefault="00E10991" w:rsidP="006306C5">
      <w:pPr>
        <w:jc w:val="both"/>
        <w:rPr>
          <w:rFonts w:ascii="Arial" w:hAnsi="Arial" w:cs="Arial"/>
          <w:b/>
          <w:bCs/>
          <w:u w:val="single"/>
          <w:lang w:val="sl-SI" w:eastAsia="en-US"/>
        </w:rPr>
      </w:pPr>
    </w:p>
    <w:p w:rsidR="00E10991" w:rsidRPr="00350859" w:rsidRDefault="00E10991" w:rsidP="006306C5">
      <w:pPr>
        <w:keepNext/>
        <w:widowControl w:val="0"/>
        <w:pBdr>
          <w:top w:val="single" w:sz="4" w:space="1" w:color="auto"/>
          <w:left w:val="single" w:sz="4" w:space="4" w:color="auto"/>
          <w:bottom w:val="single" w:sz="4" w:space="1" w:color="auto"/>
          <w:right w:val="single" w:sz="4" w:space="19" w:color="auto"/>
        </w:pBdr>
        <w:spacing w:line="288" w:lineRule="auto"/>
        <w:ind w:right="567"/>
        <w:jc w:val="both"/>
        <w:outlineLvl w:val="1"/>
        <w:rPr>
          <w:rFonts w:ascii="Arial" w:hAnsi="Arial" w:cs="Arial"/>
          <w:b/>
          <w:bCs/>
          <w:sz w:val="20"/>
          <w:szCs w:val="20"/>
          <w:lang w:val="sl-SI"/>
        </w:rPr>
      </w:pPr>
    </w:p>
    <w:p w:rsidR="00E10991" w:rsidRPr="00350859" w:rsidRDefault="00E10991" w:rsidP="00AE079A">
      <w:pPr>
        <w:keepNext/>
        <w:widowControl w:val="0"/>
        <w:pBdr>
          <w:top w:val="single" w:sz="4" w:space="1" w:color="auto"/>
          <w:left w:val="single" w:sz="4" w:space="4" w:color="auto"/>
          <w:bottom w:val="single" w:sz="4" w:space="1" w:color="auto"/>
          <w:right w:val="single" w:sz="4" w:space="19" w:color="auto"/>
        </w:pBdr>
        <w:spacing w:line="288" w:lineRule="auto"/>
        <w:ind w:right="567"/>
        <w:outlineLvl w:val="1"/>
        <w:rPr>
          <w:rFonts w:ascii="Arial" w:hAnsi="Arial" w:cs="Arial"/>
          <w:b/>
          <w:bCs/>
          <w:i/>
          <w:sz w:val="20"/>
          <w:szCs w:val="20"/>
          <w:lang w:val="sl-SI"/>
        </w:rPr>
      </w:pPr>
      <w:r w:rsidRPr="00350859">
        <w:rPr>
          <w:rFonts w:ascii="Arial" w:hAnsi="Arial" w:cs="Arial"/>
          <w:b/>
          <w:bCs/>
          <w:i/>
          <w:sz w:val="22"/>
          <w:szCs w:val="22"/>
          <w:lang w:val="sl-SI"/>
        </w:rPr>
        <w:t xml:space="preserve">GLS Group </w:t>
      </w:r>
      <w:r w:rsidR="001E585C">
        <w:rPr>
          <w:rFonts w:ascii="Arial" w:hAnsi="Arial" w:cs="Arial"/>
          <w:b/>
          <w:bCs/>
          <w:i/>
          <w:sz w:val="22"/>
          <w:szCs w:val="22"/>
          <w:lang w:val="sl-SI"/>
        </w:rPr>
        <w:t>v Ev</w:t>
      </w:r>
      <w:r w:rsidR="00D156EC">
        <w:rPr>
          <w:rFonts w:ascii="Arial" w:hAnsi="Arial" w:cs="Arial"/>
          <w:b/>
          <w:bCs/>
          <w:i/>
          <w:sz w:val="22"/>
          <w:szCs w:val="22"/>
          <w:lang w:val="sl-SI"/>
        </w:rPr>
        <w:t>ropi</w:t>
      </w:r>
      <w:r w:rsidRPr="00350859">
        <w:rPr>
          <w:rFonts w:ascii="Arial" w:hAnsi="Arial" w:cs="Arial"/>
          <w:b/>
          <w:bCs/>
          <w:i/>
          <w:sz w:val="22"/>
          <w:szCs w:val="22"/>
          <w:lang w:val="sl-SI"/>
        </w:rPr>
        <w:br/>
      </w:r>
    </w:p>
    <w:p w:rsidR="00E10991" w:rsidRPr="00350859" w:rsidRDefault="00034007" w:rsidP="006306C5">
      <w:pPr>
        <w:keepNext/>
        <w:widowControl w:val="0"/>
        <w:pBdr>
          <w:top w:val="single" w:sz="4" w:space="1" w:color="auto"/>
          <w:left w:val="single" w:sz="4" w:space="4" w:color="auto"/>
          <w:bottom w:val="single" w:sz="4" w:space="1" w:color="auto"/>
          <w:right w:val="single" w:sz="4" w:space="19" w:color="auto"/>
        </w:pBdr>
        <w:spacing w:line="288" w:lineRule="auto"/>
        <w:ind w:right="567"/>
        <w:jc w:val="both"/>
        <w:outlineLvl w:val="1"/>
        <w:rPr>
          <w:rFonts w:ascii="Arial" w:hAnsi="Arial" w:cs="Arial"/>
          <w:bCs/>
          <w:sz w:val="20"/>
          <w:szCs w:val="20"/>
          <w:lang w:val="sl-SI"/>
        </w:rPr>
      </w:pPr>
      <w:r w:rsidRPr="00034007">
        <w:rPr>
          <w:rFonts w:ascii="Arial" w:hAnsi="Arial" w:cs="Arial"/>
          <w:bCs/>
          <w:sz w:val="20"/>
          <w:szCs w:val="20"/>
          <w:lang w:val="sl-SI"/>
        </w:rPr>
        <w:t>GLS, General Logistics Systems B.V. (s sedežem v Amsterdamu) zagotavlja visoko kakovostne storitve dostave pošiljk, logistike in hitre pošte za 220.000 strank v Evropi. Vodilno načelo GLS je biti “vodilni ponudnik po kakovosti v evropski dostavi pošiljk”. V tem duhu GLS poudarja tudi trajnost: dejavnosti za zaščito okolja združuje pod svojo vseevropsko pobudo Think Green. Z lastnimi in partnerskimi podjetji GLS nudi mrežo v 37 evropskih državah, globalno pa se pogodbeno povezuje z drugimi ponudniki. GLS razpolaga s 37 logističnimi centri in 667 depoji. S svojo mrežo je GLS med vodilnimi ponudniki storitev dostave pošiljk v Evropi. Približno 14.000 uslužbencev letno obdela 380 milijonov pošiljk. Vsak dan je za GLS na poti okoli 18.000 vozil. V finančnem letu 2012/13 je GLS ustvaril prihodek v višini 1,84 milijarde evrov.</w:t>
      </w:r>
      <w:r w:rsidR="00E10991" w:rsidRPr="00350859">
        <w:rPr>
          <w:rFonts w:ascii="Arial" w:hAnsi="Arial" w:cs="Arial"/>
          <w:bCs/>
          <w:sz w:val="20"/>
          <w:szCs w:val="20"/>
          <w:lang w:val="sl-SI"/>
        </w:rPr>
        <w:br/>
      </w:r>
    </w:p>
    <w:p w:rsidR="003E5DFC" w:rsidRPr="00350859" w:rsidRDefault="003E5DFC" w:rsidP="006306C5">
      <w:pPr>
        <w:jc w:val="both"/>
        <w:rPr>
          <w:lang w:val="sl-SI"/>
        </w:rPr>
      </w:pPr>
    </w:p>
    <w:sectPr w:rsidR="003E5DFC" w:rsidRPr="00350859" w:rsidSect="00AE079A">
      <w:pgSz w:w="11906" w:h="16838"/>
      <w:pgMar w:top="1418" w:right="1418" w:bottom="1418" w:left="1418" w:header="510"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079A" w:rsidRDefault="00AE079A" w:rsidP="00AE079A">
      <w:r>
        <w:separator/>
      </w:r>
    </w:p>
  </w:endnote>
  <w:endnote w:type="continuationSeparator" w:id="0">
    <w:p w:rsidR="00AE079A" w:rsidRDefault="00AE079A" w:rsidP="00AE079A">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EE"/>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EE"/>
    <w:family w:val="roman"/>
    <w:pitch w:val="variable"/>
    <w:sig w:usb0="E0002AE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079A" w:rsidRDefault="00AE079A" w:rsidP="00AE079A">
      <w:r>
        <w:separator/>
      </w:r>
    </w:p>
  </w:footnote>
  <w:footnote w:type="continuationSeparator" w:id="0">
    <w:p w:rsidR="00AE079A" w:rsidRDefault="00AE079A" w:rsidP="00AE079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rawingGridHorizontalSpacing w:val="12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useFELayout/>
  </w:compat>
  <w:rsids>
    <w:rsidRoot w:val="00E10991"/>
    <w:rsid w:val="00034007"/>
    <w:rsid w:val="001E585C"/>
    <w:rsid w:val="00350859"/>
    <w:rsid w:val="003E5DFC"/>
    <w:rsid w:val="003E7A18"/>
    <w:rsid w:val="0040704B"/>
    <w:rsid w:val="00515CFB"/>
    <w:rsid w:val="006306C5"/>
    <w:rsid w:val="00754FA3"/>
    <w:rsid w:val="00AE079A"/>
    <w:rsid w:val="00CA4694"/>
    <w:rsid w:val="00D156EC"/>
    <w:rsid w:val="00E10991"/>
    <w:rsid w:val="00EE30B9"/>
  </w:rsids>
  <m:mathPr>
    <m:mathFont m:val="Cambria Math"/>
    <m:brkBin m:val="before"/>
    <m:brkBinSub m:val="--"/>
    <m:smallFrac m:val="off"/>
    <m:dispDef m:val="off"/>
    <m:lMargin m:val="0"/>
    <m:rMargin m:val="0"/>
    <m:defJc m:val="centerGroup"/>
    <m:wrapRight/>
    <m:intLim m:val="subSup"/>
    <m:naryLim m:val="subSup"/>
  </m:mathPr>
  <w:themeFontLang w:val="sl-SI"/>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avaden">
    <w:name w:val="Normal"/>
    <w:qFormat/>
    <w:rsid w:val="00E10991"/>
    <w:rPr>
      <w:rFonts w:ascii="Times New Roman" w:eastAsia="Times New Roman" w:hAnsi="Times New Roman"/>
      <w:sz w:val="24"/>
      <w:szCs w:val="24"/>
      <w:lang w:val="de-DE" w:eastAsia="de-DE"/>
    </w:rPr>
  </w:style>
  <w:style w:type="paragraph" w:styleId="Naslov8">
    <w:name w:val="heading 8"/>
    <w:basedOn w:val="Navaden"/>
    <w:next w:val="Navaden"/>
    <w:link w:val="Naslov8Znak"/>
    <w:qFormat/>
    <w:rsid w:val="00E10991"/>
    <w:pPr>
      <w:keepNext/>
      <w:ind w:right="1415"/>
      <w:outlineLvl w:val="7"/>
    </w:pPr>
    <w:rPr>
      <w:rFonts w:ascii="Arial" w:hAnsi="Arial"/>
      <w:b/>
      <w:sz w:val="27"/>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8Znak">
    <w:name w:val="Naslov 8 Znak"/>
    <w:link w:val="Naslov8"/>
    <w:rsid w:val="00E10991"/>
    <w:rPr>
      <w:rFonts w:ascii="Arial" w:eastAsia="Times New Roman" w:hAnsi="Arial" w:cs="Times New Roman"/>
      <w:b/>
      <w:sz w:val="27"/>
      <w:lang w:val="de-DE" w:eastAsia="de-DE"/>
    </w:rPr>
  </w:style>
  <w:style w:type="character" w:styleId="Krepko">
    <w:name w:val="Strong"/>
    <w:qFormat/>
    <w:rsid w:val="00E10991"/>
    <w:rPr>
      <w:b/>
      <w:bCs/>
    </w:rPr>
  </w:style>
  <w:style w:type="paragraph" w:styleId="Telobesedila2">
    <w:name w:val="Body Text 2"/>
    <w:basedOn w:val="Navaden"/>
    <w:link w:val="Telobesedila2Znak"/>
    <w:rsid w:val="00E10991"/>
    <w:pPr>
      <w:ind w:right="794"/>
    </w:pPr>
    <w:rPr>
      <w:rFonts w:ascii="Arial" w:hAnsi="Arial" w:cs="Arial"/>
      <w:b/>
      <w:bCs/>
      <w:sz w:val="44"/>
      <w:szCs w:val="36"/>
    </w:rPr>
  </w:style>
  <w:style w:type="character" w:customStyle="1" w:styleId="Telobesedila2Znak">
    <w:name w:val="Telo besedila 2 Znak"/>
    <w:link w:val="Telobesedila2"/>
    <w:rsid w:val="00E10991"/>
    <w:rPr>
      <w:rFonts w:ascii="Arial" w:eastAsia="Times New Roman" w:hAnsi="Arial" w:cs="Arial"/>
      <w:b/>
      <w:bCs/>
      <w:sz w:val="44"/>
      <w:szCs w:val="36"/>
      <w:lang w:val="de-DE" w:eastAsia="de-DE"/>
    </w:rPr>
  </w:style>
  <w:style w:type="paragraph" w:styleId="Glava">
    <w:name w:val="header"/>
    <w:basedOn w:val="Navaden"/>
    <w:link w:val="GlavaZnak"/>
    <w:uiPriority w:val="99"/>
    <w:semiHidden/>
    <w:unhideWhenUsed/>
    <w:rsid w:val="00AE079A"/>
    <w:pPr>
      <w:tabs>
        <w:tab w:val="center" w:pos="4536"/>
        <w:tab w:val="right" w:pos="9072"/>
      </w:tabs>
    </w:pPr>
  </w:style>
  <w:style w:type="character" w:customStyle="1" w:styleId="GlavaZnak">
    <w:name w:val="Glava Znak"/>
    <w:basedOn w:val="Privzetapisavaodstavka"/>
    <w:link w:val="Glava"/>
    <w:uiPriority w:val="99"/>
    <w:semiHidden/>
    <w:rsid w:val="00AE079A"/>
    <w:rPr>
      <w:rFonts w:ascii="Times New Roman" w:eastAsia="Times New Roman" w:hAnsi="Times New Roman"/>
      <w:sz w:val="24"/>
      <w:szCs w:val="24"/>
      <w:lang w:val="de-DE" w:eastAsia="de-DE"/>
    </w:rPr>
  </w:style>
  <w:style w:type="paragraph" w:styleId="Noga">
    <w:name w:val="footer"/>
    <w:basedOn w:val="Navaden"/>
    <w:link w:val="NogaZnak"/>
    <w:uiPriority w:val="99"/>
    <w:semiHidden/>
    <w:unhideWhenUsed/>
    <w:rsid w:val="00AE079A"/>
    <w:pPr>
      <w:tabs>
        <w:tab w:val="center" w:pos="4536"/>
        <w:tab w:val="right" w:pos="9072"/>
      </w:tabs>
    </w:pPr>
  </w:style>
  <w:style w:type="character" w:customStyle="1" w:styleId="NogaZnak">
    <w:name w:val="Noga Znak"/>
    <w:basedOn w:val="Privzetapisavaodstavka"/>
    <w:link w:val="Noga"/>
    <w:uiPriority w:val="99"/>
    <w:semiHidden/>
    <w:rsid w:val="00AE079A"/>
    <w:rPr>
      <w:rFonts w:ascii="Times New Roman" w:eastAsia="Times New Roman" w:hAnsi="Times New Roman"/>
      <w:sz w:val="24"/>
      <w:szCs w:val="24"/>
      <w:lang w:val="de-DE" w:eastAsia="de-DE"/>
    </w:rPr>
  </w:style>
</w:styles>
</file>

<file path=word/webSettings.xml><?xml version="1.0" encoding="utf-8"?>
<w:webSettings xmlns:r="http://schemas.openxmlformats.org/officeDocument/2006/relationships" xmlns:w="http://schemas.openxmlformats.org/wordprocessingml/2006/main">
  <w:allowPNG/>
  <w:pixelsPerInch w:val="7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516</Words>
  <Characters>2943</Characters>
  <Application>Microsoft Office Word</Application>
  <DocSecurity>0</DocSecurity>
  <Lines>24</Lines>
  <Paragraphs>6</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vt:lpstr>
      <vt:lpstr>    GLS Group v Evropi </vt:lpstr>
      <vt:lpstr>    GLS, General Logistics Systems B.V. (s sedežem v Amsterdamu) zagotavlja visoko k</vt:lpstr>
    </vt:vector>
  </TitlesOfParts>
  <Company/>
  <LinksUpToDate>false</LinksUpToDate>
  <CharactersWithSpaces>3453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dc:creator>
  <cp:lastModifiedBy>tstamejcic</cp:lastModifiedBy>
  <cp:revision>3</cp:revision>
  <dcterms:created xsi:type="dcterms:W3CDTF">2013-07-31T12:14:00Z</dcterms:created>
  <dcterms:modified xsi:type="dcterms:W3CDTF">2014-05-23T07:23:00Z</dcterms:modified>
</cp:coreProperties>
</file>