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03" w:rsidRPr="00D774EE" w:rsidRDefault="00C05103" w:rsidP="00D774EE">
      <w:pPr>
        <w:widowControl w:val="0"/>
        <w:spacing w:after="0" w:line="312" w:lineRule="auto"/>
        <w:ind w:right="1275"/>
        <w:outlineLvl w:val="0"/>
        <w:rPr>
          <w:rFonts w:ascii="Arial" w:eastAsia="Batang" w:hAnsi="Arial" w:cs="Arial"/>
          <w:bCs/>
          <w:kern w:val="32"/>
          <w:sz w:val="48"/>
          <w:szCs w:val="48"/>
          <w:lang w:val="en-AU" w:eastAsia="ko-KR"/>
        </w:rPr>
      </w:pPr>
      <w:r w:rsidRPr="00D774EE">
        <w:rPr>
          <w:rFonts w:ascii="Arial" w:eastAsia="Batang" w:hAnsi="Arial" w:cs="Arial"/>
          <w:bCs/>
          <w:kern w:val="32"/>
          <w:sz w:val="48"/>
          <w:szCs w:val="48"/>
          <w:lang w:val="en-AU" w:eastAsia="ko-KR"/>
        </w:rPr>
        <w:t>PRESS</w:t>
      </w:r>
      <w:r w:rsidR="001D008A" w:rsidRPr="00D774EE">
        <w:rPr>
          <w:rFonts w:ascii="Arial" w:eastAsia="Batang" w:hAnsi="Arial" w:cs="Arial"/>
          <w:bCs/>
          <w:kern w:val="32"/>
          <w:sz w:val="48"/>
          <w:szCs w:val="48"/>
          <w:lang w:val="en-AU" w:eastAsia="ko-KR"/>
        </w:rPr>
        <w:t xml:space="preserve"> RELEASE</w:t>
      </w:r>
    </w:p>
    <w:p w:rsidR="00D331F5" w:rsidRPr="00D331F5" w:rsidRDefault="00D331F5" w:rsidP="00EA4E4E">
      <w:pPr>
        <w:spacing w:after="0" w:line="312" w:lineRule="auto"/>
        <w:ind w:right="1275"/>
        <w:rPr>
          <w:rFonts w:ascii="Arial" w:eastAsia="Times New Roman" w:hAnsi="Arial" w:cs="Arial"/>
          <w:b/>
          <w:bCs/>
          <w:lang w:val="en-AU" w:eastAsia="de-DE"/>
        </w:rPr>
      </w:pPr>
    </w:p>
    <w:p w:rsidR="008E1789" w:rsidRPr="00C50DE0" w:rsidRDefault="00F505E5" w:rsidP="00EA4E4E">
      <w:pPr>
        <w:keepNext/>
        <w:spacing w:after="0" w:line="312" w:lineRule="auto"/>
        <w:ind w:right="16"/>
        <w:outlineLvl w:val="7"/>
        <w:rPr>
          <w:rFonts w:ascii="Arial" w:eastAsia="Times New Roman" w:hAnsi="Arial" w:cs="Arial"/>
          <w:b/>
          <w:bCs/>
          <w:u w:val="single"/>
          <w:lang w:val="en-AU" w:eastAsia="de-DE"/>
        </w:rPr>
      </w:pPr>
      <w:r>
        <w:rPr>
          <w:rFonts w:ascii="Arial" w:eastAsia="Times New Roman" w:hAnsi="Arial" w:cs="Arial"/>
          <w:b/>
          <w:bCs/>
          <w:u w:val="single"/>
          <w:lang w:val="en-AU" w:eastAsia="de-DE"/>
        </w:rPr>
        <w:t>Q</w:t>
      </w:r>
      <w:r w:rsidR="00DF1C2D" w:rsidRPr="00C50DE0">
        <w:rPr>
          <w:rFonts w:ascii="Arial" w:eastAsia="Times New Roman" w:hAnsi="Arial" w:cs="Arial"/>
          <w:b/>
          <w:bCs/>
          <w:u w:val="single"/>
          <w:lang w:val="en-AU" w:eastAsia="de-DE"/>
        </w:rPr>
        <w:t>ualit</w:t>
      </w:r>
      <w:r w:rsidR="001D008A" w:rsidRPr="00C50DE0">
        <w:rPr>
          <w:rFonts w:ascii="Arial" w:eastAsia="Times New Roman" w:hAnsi="Arial" w:cs="Arial"/>
          <w:b/>
          <w:bCs/>
          <w:u w:val="single"/>
          <w:lang w:val="en-AU" w:eastAsia="de-DE"/>
        </w:rPr>
        <w:t>y</w:t>
      </w:r>
      <w:r w:rsidR="001B25D8">
        <w:rPr>
          <w:rFonts w:ascii="Arial" w:eastAsia="Times New Roman" w:hAnsi="Arial" w:cs="Arial"/>
          <w:b/>
          <w:bCs/>
          <w:u w:val="single"/>
          <w:lang w:val="en-AU" w:eastAsia="de-DE"/>
        </w:rPr>
        <w:t xml:space="preserve"> and </w:t>
      </w:r>
      <w:r w:rsidR="001D008A" w:rsidRPr="00C50DE0">
        <w:rPr>
          <w:rFonts w:ascii="Arial" w:eastAsia="Times New Roman" w:hAnsi="Arial" w:cs="Arial"/>
          <w:b/>
          <w:bCs/>
          <w:u w:val="single"/>
          <w:lang w:val="en-AU" w:eastAsia="de-DE"/>
        </w:rPr>
        <w:t>sustainab</w:t>
      </w:r>
      <w:r w:rsidR="00AE293A">
        <w:rPr>
          <w:rFonts w:ascii="Arial" w:eastAsia="Times New Roman" w:hAnsi="Arial" w:cs="Arial"/>
          <w:b/>
          <w:bCs/>
          <w:u w:val="single"/>
          <w:lang w:val="en-AU" w:eastAsia="de-DE"/>
        </w:rPr>
        <w:t>ility</w:t>
      </w:r>
      <w:r w:rsidR="001D008A" w:rsidRPr="00C50DE0">
        <w:rPr>
          <w:rFonts w:ascii="Arial" w:eastAsia="Times New Roman" w:hAnsi="Arial" w:cs="Arial"/>
          <w:b/>
          <w:bCs/>
          <w:u w:val="single"/>
          <w:lang w:val="en-AU" w:eastAsia="de-DE"/>
        </w:rPr>
        <w:t xml:space="preserve"> </w:t>
      </w:r>
      <w:r w:rsidR="005B4F42">
        <w:rPr>
          <w:rFonts w:ascii="Arial" w:eastAsia="Times New Roman" w:hAnsi="Arial" w:cs="Arial"/>
          <w:b/>
          <w:bCs/>
          <w:u w:val="single"/>
          <w:lang w:val="en-AU" w:eastAsia="de-DE"/>
        </w:rPr>
        <w:t xml:space="preserve">in </w:t>
      </w:r>
      <w:r w:rsidR="001D008A" w:rsidRPr="00C50DE0">
        <w:rPr>
          <w:rFonts w:ascii="Arial" w:eastAsia="Times New Roman" w:hAnsi="Arial" w:cs="Arial"/>
          <w:b/>
          <w:bCs/>
          <w:u w:val="single"/>
          <w:lang w:val="en-AU" w:eastAsia="de-DE"/>
        </w:rPr>
        <w:t>shipping</w:t>
      </w:r>
    </w:p>
    <w:p w:rsidR="008E1789" w:rsidRPr="00C50DE0" w:rsidRDefault="008E1789" w:rsidP="00EA4E4E">
      <w:pPr>
        <w:keepNext/>
        <w:spacing w:after="0" w:line="312" w:lineRule="auto"/>
        <w:ind w:right="16"/>
        <w:outlineLvl w:val="7"/>
        <w:rPr>
          <w:rFonts w:ascii="Arial" w:eastAsia="Times New Roman" w:hAnsi="Arial" w:cs="Arial"/>
          <w:b/>
          <w:bCs/>
          <w:u w:val="single"/>
          <w:lang w:val="en-AU" w:eastAsia="de-DE"/>
        </w:rPr>
      </w:pPr>
    </w:p>
    <w:p w:rsidR="00C05103" w:rsidRPr="00D774EE" w:rsidRDefault="008E1789" w:rsidP="00D774EE">
      <w:pPr>
        <w:spacing w:after="0" w:line="312" w:lineRule="auto"/>
        <w:ind w:right="-2"/>
        <w:rPr>
          <w:rFonts w:ascii="Arial" w:hAnsi="Arial" w:cs="Arial"/>
          <w:b/>
          <w:sz w:val="30"/>
          <w:szCs w:val="30"/>
        </w:rPr>
      </w:pPr>
      <w:r w:rsidRPr="00D774EE">
        <w:rPr>
          <w:rFonts w:ascii="Arial" w:hAnsi="Arial" w:cs="Arial"/>
          <w:b/>
          <w:sz w:val="30"/>
          <w:szCs w:val="30"/>
        </w:rPr>
        <w:t>GLS</w:t>
      </w:r>
      <w:r w:rsidR="001D008A" w:rsidRPr="00D774EE">
        <w:rPr>
          <w:rFonts w:ascii="Arial" w:hAnsi="Arial" w:cs="Arial"/>
          <w:b/>
          <w:sz w:val="30"/>
          <w:szCs w:val="30"/>
        </w:rPr>
        <w:t xml:space="preserve"> obtains group-wide</w:t>
      </w:r>
      <w:r w:rsidRPr="00D774EE">
        <w:rPr>
          <w:rFonts w:ascii="Arial" w:hAnsi="Arial" w:cs="Arial"/>
          <w:b/>
          <w:sz w:val="30"/>
          <w:szCs w:val="30"/>
        </w:rPr>
        <w:t xml:space="preserve"> </w:t>
      </w:r>
      <w:r w:rsidR="001D008A" w:rsidRPr="00D774EE">
        <w:rPr>
          <w:rFonts w:ascii="Arial" w:hAnsi="Arial" w:cs="Arial"/>
          <w:b/>
          <w:sz w:val="30"/>
          <w:szCs w:val="30"/>
        </w:rPr>
        <w:t>ISO-certification</w:t>
      </w:r>
      <w:r w:rsidR="001B25D8" w:rsidRPr="00D774EE">
        <w:rPr>
          <w:rFonts w:ascii="Arial" w:hAnsi="Arial" w:cs="Arial"/>
          <w:b/>
          <w:sz w:val="30"/>
          <w:szCs w:val="30"/>
        </w:rPr>
        <w:t>s</w:t>
      </w:r>
      <w:r w:rsidRPr="00D774EE">
        <w:rPr>
          <w:rFonts w:ascii="Arial" w:hAnsi="Arial" w:cs="Arial"/>
          <w:b/>
          <w:sz w:val="30"/>
          <w:szCs w:val="30"/>
        </w:rPr>
        <w:t xml:space="preserve"> </w:t>
      </w:r>
    </w:p>
    <w:p w:rsidR="00C05103" w:rsidRPr="00C50DE0" w:rsidRDefault="00C05103" w:rsidP="00EA4E4E">
      <w:pPr>
        <w:spacing w:after="0" w:line="312" w:lineRule="auto"/>
        <w:ind w:right="1417"/>
        <w:rPr>
          <w:rFonts w:ascii="Arial" w:eastAsia="Times New Roman" w:hAnsi="Arial" w:cs="Arial"/>
          <w:b/>
          <w:bCs/>
          <w:lang w:val="en-AU" w:eastAsia="de-DE"/>
        </w:rPr>
      </w:pPr>
    </w:p>
    <w:p w:rsidR="00B775E1" w:rsidRPr="00C50DE0" w:rsidRDefault="00C05103" w:rsidP="00EA4E4E">
      <w:pPr>
        <w:spacing w:line="312" w:lineRule="auto"/>
        <w:rPr>
          <w:rFonts w:ascii="Arial" w:eastAsia="Times New Roman" w:hAnsi="Arial" w:cs="Arial"/>
          <w:b/>
          <w:bCs/>
          <w:lang w:val="en-AU" w:eastAsia="de-DE"/>
        </w:rPr>
      </w:pPr>
      <w:r w:rsidRPr="00C50DE0">
        <w:rPr>
          <w:rFonts w:ascii="Arial" w:eastAsia="Times New Roman" w:hAnsi="Arial" w:cs="Arial"/>
          <w:b/>
          <w:bCs/>
          <w:lang w:val="en-AU" w:eastAsia="de-DE"/>
        </w:rPr>
        <w:t xml:space="preserve">Amsterdam, </w:t>
      </w:r>
      <w:r w:rsidR="00E24CC7">
        <w:rPr>
          <w:rFonts w:ascii="Arial" w:eastAsia="Times New Roman" w:hAnsi="Arial" w:cs="Arial"/>
          <w:b/>
          <w:bCs/>
          <w:lang w:val="en-AU" w:eastAsia="de-DE"/>
        </w:rPr>
        <w:t>30</w:t>
      </w:r>
      <w:r w:rsidRPr="00C50DE0">
        <w:rPr>
          <w:rFonts w:ascii="Arial" w:eastAsia="Times New Roman" w:hAnsi="Arial" w:cs="Arial"/>
          <w:b/>
          <w:bCs/>
          <w:lang w:val="en-AU" w:eastAsia="de-DE"/>
        </w:rPr>
        <w:t xml:space="preserve"> </w:t>
      </w:r>
      <w:r w:rsidR="008E1789" w:rsidRPr="00C50DE0">
        <w:rPr>
          <w:rFonts w:ascii="Arial" w:eastAsia="Times New Roman" w:hAnsi="Arial" w:cs="Arial"/>
          <w:b/>
          <w:bCs/>
          <w:lang w:val="en-AU" w:eastAsia="de-DE"/>
        </w:rPr>
        <w:t>Januar</w:t>
      </w:r>
      <w:r w:rsidR="001D008A" w:rsidRPr="00C50DE0">
        <w:rPr>
          <w:rFonts w:ascii="Arial" w:eastAsia="Times New Roman" w:hAnsi="Arial" w:cs="Arial"/>
          <w:b/>
          <w:bCs/>
          <w:lang w:val="en-AU" w:eastAsia="de-DE"/>
        </w:rPr>
        <w:t>y</w:t>
      </w:r>
      <w:r w:rsidR="008E1789" w:rsidRPr="00C50DE0">
        <w:rPr>
          <w:rFonts w:ascii="Arial" w:eastAsia="Times New Roman" w:hAnsi="Arial" w:cs="Arial"/>
          <w:b/>
          <w:bCs/>
          <w:lang w:val="en-AU" w:eastAsia="de-DE"/>
        </w:rPr>
        <w:t xml:space="preserve"> </w:t>
      </w:r>
      <w:r w:rsidRPr="00C50DE0">
        <w:rPr>
          <w:rFonts w:ascii="Arial" w:eastAsia="Times New Roman" w:hAnsi="Arial" w:cs="Arial"/>
          <w:b/>
          <w:bCs/>
          <w:lang w:val="en-AU" w:eastAsia="de-DE"/>
        </w:rPr>
        <w:t>201</w:t>
      </w:r>
      <w:r w:rsidR="008E1789" w:rsidRPr="00C50DE0">
        <w:rPr>
          <w:rFonts w:ascii="Arial" w:eastAsia="Times New Roman" w:hAnsi="Arial" w:cs="Arial"/>
          <w:b/>
          <w:bCs/>
          <w:lang w:val="en-AU" w:eastAsia="de-DE"/>
        </w:rPr>
        <w:t>4</w:t>
      </w:r>
      <w:r w:rsidRPr="00C50DE0">
        <w:rPr>
          <w:rFonts w:ascii="Arial" w:eastAsia="Times New Roman" w:hAnsi="Arial" w:cs="Arial"/>
          <w:b/>
          <w:bCs/>
          <w:lang w:val="en-AU" w:eastAsia="de-DE"/>
        </w:rPr>
        <w:t>.</w:t>
      </w:r>
      <w:r w:rsidR="001D008A" w:rsidRPr="00C50DE0">
        <w:rPr>
          <w:rFonts w:ascii="Arial" w:eastAsia="Times New Roman" w:hAnsi="Arial" w:cs="Arial"/>
          <w:b/>
          <w:bCs/>
          <w:lang w:val="en-AU" w:eastAsia="de-DE"/>
        </w:rPr>
        <w:t xml:space="preserve"> Systematically managing quality and the environment</w:t>
      </w:r>
      <w:r w:rsidR="00EA4E4E" w:rsidRPr="00C50DE0">
        <w:rPr>
          <w:rFonts w:ascii="Arial" w:eastAsia="Times New Roman" w:hAnsi="Arial" w:cs="Arial"/>
          <w:b/>
          <w:bCs/>
          <w:lang w:val="en-AU" w:eastAsia="de-DE"/>
        </w:rPr>
        <w:t>:</w:t>
      </w:r>
      <w:r w:rsidR="001D008A" w:rsidRPr="00C50DE0">
        <w:rPr>
          <w:rFonts w:ascii="Arial" w:eastAsia="Times New Roman" w:hAnsi="Arial" w:cs="Arial"/>
          <w:b/>
          <w:bCs/>
          <w:lang w:val="en-AU" w:eastAsia="de-DE"/>
        </w:rPr>
        <w:t xml:space="preserve"> Europe-wide parcel service </w:t>
      </w:r>
      <w:r w:rsidR="001B25D8">
        <w:rPr>
          <w:rFonts w:ascii="Arial" w:eastAsia="Times New Roman" w:hAnsi="Arial" w:cs="Arial"/>
          <w:b/>
          <w:bCs/>
          <w:lang w:val="en-AU" w:eastAsia="de-DE"/>
        </w:rPr>
        <w:t xml:space="preserve">provider </w:t>
      </w:r>
      <w:r w:rsidR="001D008A" w:rsidRPr="00C50DE0">
        <w:rPr>
          <w:rFonts w:ascii="Arial" w:eastAsia="Times New Roman" w:hAnsi="Arial" w:cs="Arial"/>
          <w:b/>
          <w:bCs/>
          <w:lang w:val="en-AU" w:eastAsia="de-DE"/>
        </w:rPr>
        <w:t>GLS</w:t>
      </w:r>
      <w:r w:rsidR="00EC0BD3" w:rsidRPr="00C50DE0">
        <w:rPr>
          <w:rFonts w:ascii="Arial" w:eastAsia="Times New Roman" w:hAnsi="Arial" w:cs="Arial"/>
          <w:b/>
          <w:bCs/>
          <w:lang w:val="en-AU" w:eastAsia="de-DE"/>
        </w:rPr>
        <w:t xml:space="preserve"> </w:t>
      </w:r>
      <w:r w:rsidR="001D008A" w:rsidRPr="00C50DE0">
        <w:rPr>
          <w:rFonts w:ascii="Arial" w:eastAsia="Times New Roman" w:hAnsi="Arial" w:cs="Arial"/>
          <w:b/>
          <w:bCs/>
          <w:lang w:val="en-AU" w:eastAsia="de-DE"/>
        </w:rPr>
        <w:t>ha</w:t>
      </w:r>
      <w:bookmarkStart w:id="0" w:name="_GoBack"/>
      <w:bookmarkEnd w:id="0"/>
      <w:r w:rsidR="001D008A" w:rsidRPr="00C50DE0">
        <w:rPr>
          <w:rFonts w:ascii="Arial" w:eastAsia="Times New Roman" w:hAnsi="Arial" w:cs="Arial"/>
          <w:b/>
          <w:bCs/>
          <w:lang w:val="en-AU" w:eastAsia="de-DE"/>
        </w:rPr>
        <w:t>s now obtained group-wide certification</w:t>
      </w:r>
      <w:r w:rsidR="001B25D8">
        <w:rPr>
          <w:rFonts w:ascii="Arial" w:eastAsia="Times New Roman" w:hAnsi="Arial" w:cs="Arial"/>
          <w:b/>
          <w:bCs/>
          <w:lang w:val="en-AU" w:eastAsia="de-DE"/>
        </w:rPr>
        <w:t>s</w:t>
      </w:r>
      <w:r w:rsidR="001D008A" w:rsidRPr="00C50DE0">
        <w:rPr>
          <w:rFonts w:ascii="Arial" w:eastAsia="Times New Roman" w:hAnsi="Arial" w:cs="Arial"/>
          <w:b/>
          <w:bCs/>
          <w:lang w:val="en-AU" w:eastAsia="de-DE"/>
        </w:rPr>
        <w:t xml:space="preserve"> under internationally recognised ISO standards </w:t>
      </w:r>
      <w:r w:rsidR="00EA4E4E" w:rsidRPr="00C50DE0">
        <w:rPr>
          <w:rFonts w:ascii="Arial" w:eastAsia="Times New Roman" w:hAnsi="Arial" w:cs="Arial"/>
          <w:b/>
          <w:bCs/>
          <w:lang w:val="en-AU" w:eastAsia="de-DE"/>
        </w:rPr>
        <w:t xml:space="preserve">14001 </w:t>
      </w:r>
      <w:r w:rsidR="001D008A" w:rsidRPr="00C50DE0">
        <w:rPr>
          <w:rFonts w:ascii="Arial" w:eastAsia="Times New Roman" w:hAnsi="Arial" w:cs="Arial"/>
          <w:b/>
          <w:bCs/>
          <w:lang w:val="en-AU" w:eastAsia="de-DE"/>
        </w:rPr>
        <w:t>a</w:t>
      </w:r>
      <w:r w:rsidR="00EA4E4E" w:rsidRPr="00C50DE0">
        <w:rPr>
          <w:rFonts w:ascii="Arial" w:eastAsia="Times New Roman" w:hAnsi="Arial" w:cs="Arial"/>
          <w:b/>
          <w:bCs/>
          <w:lang w:val="en-AU" w:eastAsia="de-DE"/>
        </w:rPr>
        <w:t xml:space="preserve">nd 9001. </w:t>
      </w:r>
    </w:p>
    <w:p w:rsidR="001D008A" w:rsidRPr="00C50DE0" w:rsidRDefault="001D008A" w:rsidP="00EA4E4E">
      <w:pPr>
        <w:spacing w:line="312" w:lineRule="auto"/>
        <w:rPr>
          <w:rFonts w:ascii="Arial" w:eastAsia="Times New Roman" w:hAnsi="Arial" w:cs="Arial"/>
          <w:bCs/>
          <w:lang w:val="en-AU" w:eastAsia="de-DE"/>
        </w:rPr>
      </w:pPr>
      <w:r w:rsidRPr="00C50DE0">
        <w:rPr>
          <w:rFonts w:ascii="Arial" w:eastAsia="Times New Roman" w:hAnsi="Arial" w:cs="Arial"/>
          <w:bCs/>
          <w:lang w:val="en-AU" w:eastAsia="de-DE"/>
        </w:rPr>
        <w:t xml:space="preserve">GLS completed the project </w:t>
      </w:r>
      <w:r w:rsidR="00E24CC7" w:rsidRPr="00C50DE0">
        <w:rPr>
          <w:rFonts w:ascii="Arial" w:eastAsia="Times New Roman" w:hAnsi="Arial" w:cs="Arial"/>
          <w:bCs/>
          <w:lang w:val="en-AU" w:eastAsia="de-DE"/>
        </w:rPr>
        <w:t>in less than three years</w:t>
      </w:r>
      <w:r w:rsidR="00E24CC7">
        <w:rPr>
          <w:rFonts w:ascii="Arial" w:eastAsia="Times New Roman" w:hAnsi="Arial" w:cs="Arial"/>
          <w:bCs/>
          <w:lang w:val="en-AU" w:eastAsia="de-DE"/>
        </w:rPr>
        <w:t xml:space="preserve"> </w:t>
      </w:r>
      <w:r w:rsidR="00987E48">
        <w:rPr>
          <w:rFonts w:ascii="Arial" w:eastAsia="Times New Roman" w:hAnsi="Arial" w:cs="Arial"/>
          <w:bCs/>
          <w:lang w:val="en-AU" w:eastAsia="de-DE"/>
        </w:rPr>
        <w:t>–</w:t>
      </w:r>
      <w:r w:rsidR="00E24CC7" w:rsidRPr="00C50DE0">
        <w:rPr>
          <w:rFonts w:ascii="Arial" w:eastAsia="Times New Roman" w:hAnsi="Arial" w:cs="Arial"/>
          <w:bCs/>
          <w:lang w:val="en-AU" w:eastAsia="de-DE"/>
        </w:rPr>
        <w:t xml:space="preserve"> </w:t>
      </w:r>
      <w:r w:rsidRPr="00C50DE0">
        <w:rPr>
          <w:rFonts w:ascii="Arial" w:eastAsia="Times New Roman" w:hAnsi="Arial" w:cs="Arial"/>
          <w:bCs/>
          <w:lang w:val="en-AU" w:eastAsia="de-DE"/>
        </w:rPr>
        <w:t>faster than expected:</w:t>
      </w:r>
      <w:r w:rsidR="003D415D" w:rsidRPr="00C50DE0">
        <w:rPr>
          <w:rFonts w:ascii="Arial" w:eastAsia="Times New Roman" w:hAnsi="Arial" w:cs="Arial"/>
          <w:bCs/>
          <w:lang w:val="en-AU" w:eastAsia="de-DE"/>
        </w:rPr>
        <w:t xml:space="preserve"> Nineteen GLS companies were certified in accordance with ISO environmental standard 14001, with five of these – GLS in Denmark, France, Finland, Ireland and Portugal –</w:t>
      </w:r>
      <w:r w:rsidR="00987E48">
        <w:rPr>
          <w:rFonts w:ascii="Arial" w:eastAsia="Times New Roman" w:hAnsi="Arial" w:cs="Arial"/>
          <w:bCs/>
          <w:lang w:val="en-AU" w:eastAsia="de-DE"/>
        </w:rPr>
        <w:t xml:space="preserve"> </w:t>
      </w:r>
      <w:r w:rsidR="003D415D" w:rsidRPr="00C50DE0">
        <w:rPr>
          <w:rFonts w:ascii="Arial" w:eastAsia="Times New Roman" w:hAnsi="Arial" w:cs="Arial"/>
          <w:bCs/>
          <w:lang w:val="en-AU" w:eastAsia="de-DE"/>
        </w:rPr>
        <w:t xml:space="preserve">in the last month. </w:t>
      </w:r>
      <w:r w:rsidR="00CC410A">
        <w:rPr>
          <w:rFonts w:ascii="Arial" w:eastAsia="Times New Roman" w:hAnsi="Arial" w:cs="Arial"/>
          <w:bCs/>
          <w:lang w:val="en-AU" w:eastAsia="de-DE"/>
        </w:rPr>
        <w:t>The i</w:t>
      </w:r>
      <w:r w:rsidR="003D415D" w:rsidRPr="00CC410A">
        <w:rPr>
          <w:rFonts w:ascii="Arial" w:eastAsia="Times New Roman" w:hAnsi="Arial" w:cs="Arial"/>
          <w:bCs/>
          <w:lang w:val="en-AU" w:eastAsia="de-DE"/>
        </w:rPr>
        <w:t xml:space="preserve">nternational </w:t>
      </w:r>
      <w:r w:rsidR="00CC410A">
        <w:rPr>
          <w:rFonts w:ascii="Arial" w:eastAsia="Times New Roman" w:hAnsi="Arial" w:cs="Arial"/>
          <w:bCs/>
          <w:lang w:val="en-AU" w:eastAsia="de-DE"/>
        </w:rPr>
        <w:t>testing organisation</w:t>
      </w:r>
      <w:r w:rsidR="003D415D" w:rsidRPr="00C50DE0">
        <w:rPr>
          <w:rFonts w:ascii="Arial" w:eastAsia="Times New Roman" w:hAnsi="Arial" w:cs="Arial"/>
          <w:bCs/>
          <w:lang w:val="en-AU" w:eastAsia="de-DE"/>
        </w:rPr>
        <w:t xml:space="preserve"> DEKRA </w:t>
      </w:r>
      <w:r w:rsidR="001949B0">
        <w:rPr>
          <w:rFonts w:ascii="Arial" w:eastAsia="Times New Roman" w:hAnsi="Arial" w:cs="Arial"/>
          <w:bCs/>
          <w:lang w:val="en-AU" w:eastAsia="de-DE"/>
        </w:rPr>
        <w:t xml:space="preserve">confirmed that </w:t>
      </w:r>
      <w:r w:rsidR="00B34F42">
        <w:rPr>
          <w:rFonts w:ascii="Arial" w:eastAsia="Times New Roman" w:hAnsi="Arial" w:cs="Arial"/>
          <w:bCs/>
          <w:lang w:val="en-AU" w:eastAsia="de-DE"/>
        </w:rPr>
        <w:t>all</w:t>
      </w:r>
      <w:r w:rsidR="003D415D" w:rsidRPr="00C50DE0">
        <w:rPr>
          <w:rFonts w:ascii="Arial" w:eastAsia="Times New Roman" w:hAnsi="Arial" w:cs="Arial"/>
          <w:bCs/>
          <w:lang w:val="en-AU" w:eastAsia="de-DE"/>
        </w:rPr>
        <w:t xml:space="preserve"> </w:t>
      </w:r>
      <w:r w:rsidR="005C68F5">
        <w:rPr>
          <w:rFonts w:ascii="Arial" w:eastAsia="Times New Roman" w:hAnsi="Arial" w:cs="Arial"/>
          <w:bCs/>
          <w:lang w:val="en-AU" w:eastAsia="de-DE"/>
        </w:rPr>
        <w:t xml:space="preserve">companies </w:t>
      </w:r>
      <w:r w:rsidR="000A0EE4">
        <w:rPr>
          <w:rFonts w:ascii="Arial" w:eastAsia="Times New Roman" w:hAnsi="Arial" w:cs="Arial"/>
          <w:bCs/>
          <w:lang w:val="en-AU" w:eastAsia="de-DE"/>
        </w:rPr>
        <w:t xml:space="preserve">operate </w:t>
      </w:r>
      <w:r w:rsidR="003D415D" w:rsidRPr="00C50DE0">
        <w:rPr>
          <w:rFonts w:ascii="Arial" w:eastAsia="Times New Roman" w:hAnsi="Arial" w:cs="Arial"/>
          <w:bCs/>
          <w:lang w:val="en-AU" w:eastAsia="de-DE"/>
        </w:rPr>
        <w:t>an effective, high-performance environmental management system.</w:t>
      </w:r>
    </w:p>
    <w:p w:rsidR="006914CE" w:rsidRPr="00C50DE0" w:rsidRDefault="003D415D" w:rsidP="00EA4E4E">
      <w:pPr>
        <w:spacing w:line="312" w:lineRule="auto"/>
        <w:rPr>
          <w:rFonts w:ascii="Arial" w:eastAsia="Times New Roman" w:hAnsi="Arial" w:cs="Arial"/>
          <w:bCs/>
          <w:lang w:val="en-AU" w:eastAsia="de-DE"/>
        </w:rPr>
      </w:pPr>
      <w:r w:rsidRPr="00C50DE0">
        <w:rPr>
          <w:rFonts w:ascii="Arial" w:eastAsia="Times New Roman" w:hAnsi="Arial" w:cs="Arial"/>
          <w:bCs/>
          <w:lang w:val="en-AU" w:eastAsia="de-DE"/>
        </w:rPr>
        <w:t xml:space="preserve">“Sustainable business operations in all countries within the GLS Group are based on the same principle,” says Rico Back, CEO of GLS. The company’s environmental policy, an environmental programme, established processes and </w:t>
      </w:r>
      <w:r w:rsidR="001949B0">
        <w:rPr>
          <w:rFonts w:ascii="Arial" w:eastAsia="Times New Roman" w:hAnsi="Arial" w:cs="Arial"/>
          <w:bCs/>
          <w:lang w:val="en-AU" w:eastAsia="de-DE"/>
        </w:rPr>
        <w:t xml:space="preserve">specific </w:t>
      </w:r>
      <w:r w:rsidR="007B7AC2">
        <w:rPr>
          <w:rFonts w:ascii="Arial" w:eastAsia="Times New Roman" w:hAnsi="Arial" w:cs="Arial"/>
          <w:bCs/>
          <w:lang w:val="en-AU" w:eastAsia="de-DE"/>
        </w:rPr>
        <w:t>targets</w:t>
      </w:r>
      <w:r w:rsidR="007B7AC2" w:rsidRPr="00C50DE0">
        <w:rPr>
          <w:rFonts w:ascii="Arial" w:eastAsia="Times New Roman" w:hAnsi="Arial" w:cs="Arial"/>
          <w:bCs/>
          <w:lang w:val="en-AU" w:eastAsia="de-DE"/>
        </w:rPr>
        <w:t xml:space="preserve"> </w:t>
      </w:r>
      <w:r w:rsidRPr="00C50DE0">
        <w:rPr>
          <w:rFonts w:ascii="Arial" w:eastAsia="Times New Roman" w:hAnsi="Arial" w:cs="Arial"/>
          <w:bCs/>
          <w:lang w:val="en-AU" w:eastAsia="de-DE"/>
        </w:rPr>
        <w:t>are all key elements. Internal success checks and now also independent assessments ensure that GLS keeps improving when it comes to protecting the climate and environment</w:t>
      </w:r>
      <w:r w:rsidR="006914CE" w:rsidRPr="00C50DE0">
        <w:rPr>
          <w:rFonts w:ascii="Arial" w:eastAsia="Times New Roman" w:hAnsi="Arial" w:cs="Arial"/>
          <w:bCs/>
          <w:lang w:val="en-AU" w:eastAsia="de-DE"/>
        </w:rPr>
        <w:t xml:space="preserve">. </w:t>
      </w:r>
    </w:p>
    <w:p w:rsidR="00711EC4" w:rsidRPr="00C50DE0" w:rsidRDefault="003D415D" w:rsidP="00EA4E4E">
      <w:pPr>
        <w:spacing w:line="312" w:lineRule="auto"/>
        <w:rPr>
          <w:rFonts w:ascii="Arial" w:eastAsia="Times New Roman" w:hAnsi="Arial" w:cs="Arial"/>
          <w:bCs/>
          <w:lang w:val="en-AU" w:eastAsia="de-DE"/>
        </w:rPr>
      </w:pPr>
      <w:r w:rsidRPr="00C50DE0">
        <w:rPr>
          <w:rFonts w:ascii="Arial" w:eastAsia="Times New Roman" w:hAnsi="Arial" w:cs="Arial"/>
          <w:bCs/>
          <w:lang w:val="en-AU" w:eastAsia="de-DE"/>
        </w:rPr>
        <w:t>The</w:t>
      </w:r>
      <w:r w:rsidR="007C75BD" w:rsidRPr="00C50DE0">
        <w:rPr>
          <w:rFonts w:ascii="Arial" w:eastAsia="Times New Roman" w:hAnsi="Arial" w:cs="Arial"/>
          <w:bCs/>
          <w:lang w:val="en-AU" w:eastAsia="de-DE"/>
        </w:rPr>
        <w:t xml:space="preserve"> ISO-</w:t>
      </w:r>
      <w:r w:rsidRPr="00C50DE0">
        <w:rPr>
          <w:rFonts w:ascii="Arial" w:eastAsia="Times New Roman" w:hAnsi="Arial" w:cs="Arial"/>
          <w:bCs/>
          <w:lang w:val="en-AU" w:eastAsia="de-DE"/>
        </w:rPr>
        <w:t xml:space="preserve">certified environmental management system helps achieve the objectives of GLS </w:t>
      </w:r>
      <w:proofErr w:type="spellStart"/>
      <w:r w:rsidRPr="00C50DE0">
        <w:rPr>
          <w:rFonts w:ascii="Arial" w:eastAsia="Times New Roman" w:hAnsi="Arial" w:cs="Arial"/>
          <w:bCs/>
          <w:lang w:val="en-AU" w:eastAsia="de-DE"/>
        </w:rPr>
        <w:t>ThinkGreen</w:t>
      </w:r>
      <w:proofErr w:type="spellEnd"/>
      <w:r w:rsidRPr="00C50DE0">
        <w:rPr>
          <w:rFonts w:ascii="Arial" w:eastAsia="Times New Roman" w:hAnsi="Arial" w:cs="Arial"/>
          <w:bCs/>
          <w:lang w:val="en-AU" w:eastAsia="de-DE"/>
        </w:rPr>
        <w:t xml:space="preserve"> sustainability initiative – i.e. consistently reducing emissions, resource consumption, and waste.</w:t>
      </w:r>
      <w:r w:rsidR="00C50DE0" w:rsidRPr="00C50DE0">
        <w:rPr>
          <w:rFonts w:ascii="Arial" w:eastAsia="Times New Roman" w:hAnsi="Arial" w:cs="Arial"/>
          <w:bCs/>
          <w:lang w:val="en-AU" w:eastAsia="de-DE"/>
        </w:rPr>
        <w:t xml:space="preserve"> All of the group’s environmental activities come under the </w:t>
      </w:r>
      <w:proofErr w:type="spellStart"/>
      <w:r w:rsidR="00C50DE0" w:rsidRPr="00C50DE0">
        <w:rPr>
          <w:rFonts w:ascii="Arial" w:eastAsia="Times New Roman" w:hAnsi="Arial" w:cs="Arial"/>
          <w:bCs/>
          <w:lang w:val="en-AU" w:eastAsia="de-DE"/>
        </w:rPr>
        <w:t>ThinkGreen</w:t>
      </w:r>
      <w:proofErr w:type="spellEnd"/>
      <w:r w:rsidR="00C50DE0" w:rsidRPr="00C50DE0">
        <w:rPr>
          <w:rFonts w:ascii="Arial" w:eastAsia="Times New Roman" w:hAnsi="Arial" w:cs="Arial"/>
          <w:bCs/>
          <w:lang w:val="en-AU" w:eastAsia="de-DE"/>
        </w:rPr>
        <w:t xml:space="preserve"> umbrella, with specific measures ranging from using energy-saving technology, to efficient route planning, to environmentally conscious </w:t>
      </w:r>
      <w:r w:rsidR="006926D2">
        <w:rPr>
          <w:rFonts w:ascii="Arial" w:eastAsia="Times New Roman" w:hAnsi="Arial" w:cs="Arial"/>
          <w:bCs/>
          <w:lang w:val="en-AU" w:eastAsia="de-DE"/>
        </w:rPr>
        <w:t xml:space="preserve">behaviour </w:t>
      </w:r>
      <w:r w:rsidR="00C50DE0" w:rsidRPr="00C50DE0">
        <w:rPr>
          <w:rFonts w:ascii="Arial" w:eastAsia="Times New Roman" w:hAnsi="Arial" w:cs="Arial"/>
          <w:bCs/>
          <w:lang w:val="en-AU" w:eastAsia="de-DE"/>
        </w:rPr>
        <w:t>at the workplace.</w:t>
      </w:r>
      <w:r w:rsidR="00C63017" w:rsidRPr="00C50DE0">
        <w:rPr>
          <w:rFonts w:ascii="Arial" w:eastAsia="Times New Roman" w:hAnsi="Arial" w:cs="Arial"/>
          <w:bCs/>
          <w:lang w:val="en-AU" w:eastAsia="de-DE"/>
        </w:rPr>
        <w:t xml:space="preserve"> </w:t>
      </w:r>
    </w:p>
    <w:p w:rsidR="00711EC4" w:rsidRPr="00C50DE0" w:rsidRDefault="00C50DE0" w:rsidP="00EA4E4E">
      <w:pPr>
        <w:spacing w:line="312" w:lineRule="auto"/>
        <w:rPr>
          <w:rFonts w:ascii="Arial" w:eastAsia="Times New Roman" w:hAnsi="Arial" w:cs="Arial"/>
          <w:b/>
          <w:bCs/>
          <w:lang w:val="en-AU" w:eastAsia="de-DE"/>
        </w:rPr>
      </w:pPr>
      <w:r w:rsidRPr="00C50DE0">
        <w:rPr>
          <w:rFonts w:ascii="Arial" w:eastAsia="Times New Roman" w:hAnsi="Arial" w:cs="Arial"/>
          <w:b/>
          <w:bCs/>
          <w:lang w:val="en-AU" w:eastAsia="de-DE"/>
        </w:rPr>
        <w:t>Complete reliability right across Europe</w:t>
      </w:r>
    </w:p>
    <w:p w:rsidR="006D7DFF" w:rsidRPr="00C50DE0" w:rsidRDefault="00C50DE0" w:rsidP="00EA4E4E">
      <w:pPr>
        <w:spacing w:line="312" w:lineRule="auto"/>
        <w:rPr>
          <w:rFonts w:ascii="Arial" w:eastAsia="Times New Roman" w:hAnsi="Arial" w:cs="Arial"/>
          <w:bCs/>
          <w:lang w:val="en-AU" w:eastAsia="de-DE"/>
        </w:rPr>
      </w:pPr>
      <w:r w:rsidRPr="00C50DE0">
        <w:rPr>
          <w:rFonts w:ascii="Arial" w:eastAsia="Times New Roman" w:hAnsi="Arial" w:cs="Arial"/>
          <w:bCs/>
          <w:lang w:val="en-AU" w:eastAsia="de-DE"/>
        </w:rPr>
        <w:t xml:space="preserve">The GLS Group also assesses, ensures and improves the quality of its services in a uniform manner </w:t>
      </w:r>
      <w:r w:rsidR="00E24CC7">
        <w:rPr>
          <w:rFonts w:ascii="Arial" w:eastAsia="Times New Roman" w:hAnsi="Arial" w:cs="Arial"/>
          <w:bCs/>
          <w:lang w:val="en-AU" w:eastAsia="de-DE"/>
        </w:rPr>
        <w:t>according to</w:t>
      </w:r>
      <w:r w:rsidRPr="00C50DE0">
        <w:rPr>
          <w:rFonts w:ascii="Arial" w:eastAsia="Times New Roman" w:hAnsi="Arial" w:cs="Arial"/>
          <w:bCs/>
          <w:lang w:val="en-AU" w:eastAsia="de-DE"/>
        </w:rPr>
        <w:t xml:space="preserve"> high international standards. The successful a</w:t>
      </w:r>
      <w:r w:rsidR="001604B7">
        <w:rPr>
          <w:rFonts w:ascii="Arial" w:eastAsia="Times New Roman" w:hAnsi="Arial" w:cs="Arial"/>
          <w:bCs/>
          <w:lang w:val="en-AU" w:eastAsia="de-DE"/>
        </w:rPr>
        <w:t xml:space="preserve">udits </w:t>
      </w:r>
      <w:r w:rsidRPr="00C50DE0">
        <w:rPr>
          <w:rFonts w:ascii="Arial" w:eastAsia="Times New Roman" w:hAnsi="Arial" w:cs="Arial"/>
          <w:bCs/>
          <w:lang w:val="en-AU" w:eastAsia="de-DE"/>
        </w:rPr>
        <w:t>of GLS Finland and GLS Denmark m</w:t>
      </w:r>
      <w:r>
        <w:rPr>
          <w:rFonts w:ascii="Arial" w:eastAsia="Times New Roman" w:hAnsi="Arial" w:cs="Arial"/>
          <w:bCs/>
          <w:lang w:val="en-AU" w:eastAsia="de-DE"/>
        </w:rPr>
        <w:t>arked completion of the</w:t>
      </w:r>
      <w:r w:rsidRPr="00C50DE0">
        <w:rPr>
          <w:rFonts w:ascii="Arial" w:eastAsia="Times New Roman" w:hAnsi="Arial" w:cs="Arial"/>
          <w:bCs/>
          <w:lang w:val="en-AU" w:eastAsia="de-DE"/>
        </w:rPr>
        <w:t xml:space="preserve"> group-wide certification under ISO standard 9001. This means that GLS collects and processes important key figures every day in all countries to </w:t>
      </w:r>
      <w:r w:rsidRPr="00C50DE0">
        <w:rPr>
          <w:rFonts w:ascii="Arial" w:eastAsia="Times New Roman" w:hAnsi="Arial" w:cs="Arial"/>
          <w:bCs/>
          <w:lang w:val="en-AU" w:eastAsia="de-DE"/>
        </w:rPr>
        <w:lastRenderedPageBreak/>
        <w:t>guarantee extensive quality assurance, and uses them as a basis to manage parcel services</w:t>
      </w:r>
      <w:r w:rsidR="00C96E4D" w:rsidRPr="00C50DE0">
        <w:rPr>
          <w:rFonts w:ascii="Arial" w:eastAsia="Times New Roman" w:hAnsi="Arial" w:cs="Arial"/>
          <w:bCs/>
          <w:lang w:val="en-AU" w:eastAsia="de-DE"/>
        </w:rPr>
        <w:t xml:space="preserve">. </w:t>
      </w:r>
    </w:p>
    <w:p w:rsidR="00B86C8D" w:rsidRDefault="001604B7" w:rsidP="00EA4E4E">
      <w:pPr>
        <w:spacing w:line="312" w:lineRule="auto"/>
        <w:rPr>
          <w:rFonts w:ascii="Arial" w:eastAsia="Times New Roman" w:hAnsi="Arial" w:cs="Arial"/>
          <w:bCs/>
          <w:lang w:val="en-AU" w:eastAsia="de-DE"/>
        </w:rPr>
      </w:pPr>
      <w:r>
        <w:rPr>
          <w:rFonts w:ascii="Arial" w:eastAsia="Times New Roman" w:hAnsi="Arial" w:cs="Arial"/>
          <w:bCs/>
          <w:lang w:val="en-AU" w:eastAsia="de-DE"/>
        </w:rPr>
        <w:t>“</w:t>
      </w:r>
      <w:r w:rsidR="00C50DE0" w:rsidRPr="00C50DE0">
        <w:rPr>
          <w:rFonts w:ascii="Arial" w:eastAsia="Times New Roman" w:hAnsi="Arial" w:cs="Arial"/>
          <w:bCs/>
          <w:lang w:val="en-AU" w:eastAsia="de-DE"/>
        </w:rPr>
        <w:t>Standardised processes and the systematic improvement thereof are crucial for providing our customers with the same high-quality parcel shipping right across Europe,</w:t>
      </w:r>
      <w:r>
        <w:rPr>
          <w:rFonts w:ascii="Arial" w:eastAsia="Times New Roman" w:hAnsi="Arial" w:cs="Arial"/>
          <w:bCs/>
          <w:lang w:val="en-AU" w:eastAsia="de-DE"/>
        </w:rPr>
        <w:t>”</w:t>
      </w:r>
      <w:r w:rsidR="00C50DE0" w:rsidRPr="00C50DE0">
        <w:rPr>
          <w:rFonts w:ascii="Arial" w:eastAsia="Times New Roman" w:hAnsi="Arial" w:cs="Arial"/>
          <w:bCs/>
          <w:lang w:val="en-AU" w:eastAsia="de-DE"/>
        </w:rPr>
        <w:t xml:space="preserve"> says Rico Back. </w:t>
      </w:r>
      <w:r>
        <w:rPr>
          <w:rFonts w:ascii="Arial" w:eastAsia="Times New Roman" w:hAnsi="Arial" w:cs="Arial"/>
          <w:bCs/>
          <w:lang w:val="en-AU" w:eastAsia="de-DE"/>
        </w:rPr>
        <w:t>“</w:t>
      </w:r>
      <w:r w:rsidR="00C50DE0" w:rsidRPr="00C50DE0">
        <w:rPr>
          <w:rFonts w:ascii="Arial" w:eastAsia="Times New Roman" w:hAnsi="Arial" w:cs="Arial"/>
          <w:bCs/>
          <w:lang w:val="en-AU" w:eastAsia="de-DE"/>
        </w:rPr>
        <w:t>Reliability and sustainability are key factors.</w:t>
      </w:r>
      <w:r>
        <w:rPr>
          <w:rFonts w:ascii="Arial" w:eastAsia="Times New Roman" w:hAnsi="Arial" w:cs="Arial"/>
          <w:bCs/>
          <w:lang w:val="en-AU" w:eastAsia="de-DE"/>
        </w:rPr>
        <w:t>”</w:t>
      </w:r>
      <w:r w:rsidR="00C50DE0" w:rsidRPr="00C50DE0">
        <w:rPr>
          <w:rFonts w:ascii="Arial" w:eastAsia="Times New Roman" w:hAnsi="Arial" w:cs="Arial"/>
          <w:bCs/>
          <w:lang w:val="en-AU" w:eastAsia="de-DE"/>
        </w:rPr>
        <w:t xml:space="preserve"> GLS quality and environmental management schemes have proven their worth. The quality management system has been ISO-certified for over ten years in many countries, while the company obtained the seal of approval for its environmental management system for the first time in the Netherlands in 2011</w:t>
      </w:r>
      <w:r w:rsidR="00BC3803" w:rsidRPr="00C50DE0">
        <w:rPr>
          <w:rFonts w:ascii="Arial" w:eastAsia="Times New Roman" w:hAnsi="Arial" w:cs="Arial"/>
          <w:bCs/>
          <w:lang w:val="en-AU" w:eastAsia="de-DE"/>
        </w:rPr>
        <w:t>.</w:t>
      </w:r>
    </w:p>
    <w:p w:rsidR="00161393" w:rsidRPr="00DA1E21" w:rsidRDefault="00161393" w:rsidP="00161393">
      <w:pPr>
        <w:rPr>
          <w:rFonts w:ascii="Arial" w:hAnsi="Arial" w:cs="Arial"/>
          <w:b/>
          <w:bCs/>
          <w:u w:val="single"/>
          <w:lang w:val="en-GB"/>
        </w:rPr>
      </w:pPr>
    </w:p>
    <w:p w:rsidR="00161393" w:rsidRDefault="00161393" w:rsidP="00D774EE">
      <w:pPr>
        <w:keepNext/>
        <w:widowControl w:val="0"/>
        <w:spacing w:after="0" w:line="312" w:lineRule="auto"/>
        <w:ind w:right="567"/>
        <w:outlineLvl w:val="1"/>
        <w:rPr>
          <w:rFonts w:ascii="Arial" w:eastAsia="Times New Roman" w:hAnsi="Arial" w:cs="Arial"/>
          <w:b/>
          <w:bCs/>
          <w:i/>
          <w:sz w:val="20"/>
          <w:szCs w:val="24"/>
          <w:lang w:eastAsia="de-DE"/>
        </w:rPr>
      </w:pPr>
      <w:r w:rsidRPr="00D774EE">
        <w:rPr>
          <w:rFonts w:ascii="Arial" w:eastAsia="Times New Roman" w:hAnsi="Arial" w:cs="Arial"/>
          <w:b/>
          <w:bCs/>
          <w:i/>
          <w:sz w:val="20"/>
          <w:szCs w:val="24"/>
          <w:lang w:eastAsia="de-DE"/>
        </w:rPr>
        <w:t xml:space="preserve">The GLS Group in Europe </w:t>
      </w:r>
    </w:p>
    <w:p w:rsidR="00D774EE" w:rsidRPr="00D774EE" w:rsidRDefault="00D774EE" w:rsidP="00D774EE">
      <w:pPr>
        <w:keepNext/>
        <w:widowControl w:val="0"/>
        <w:spacing w:after="0" w:line="312" w:lineRule="auto"/>
        <w:ind w:right="567"/>
        <w:outlineLvl w:val="1"/>
        <w:rPr>
          <w:rFonts w:ascii="Arial" w:eastAsia="Times New Roman" w:hAnsi="Arial" w:cs="Arial"/>
          <w:b/>
          <w:bCs/>
          <w:i/>
          <w:sz w:val="20"/>
          <w:szCs w:val="24"/>
          <w:lang w:eastAsia="de-DE"/>
        </w:rPr>
      </w:pPr>
    </w:p>
    <w:p w:rsidR="00161393" w:rsidRPr="00DA1E21" w:rsidRDefault="00161393" w:rsidP="00D774EE">
      <w:pPr>
        <w:widowControl w:val="0"/>
        <w:spacing w:after="0" w:line="312" w:lineRule="auto"/>
        <w:ind w:right="26"/>
        <w:rPr>
          <w:rFonts w:ascii="Arial" w:hAnsi="Arial" w:cs="Arial"/>
          <w:bCs/>
          <w:sz w:val="20"/>
          <w:szCs w:val="20"/>
          <w:lang w:val="en-GB"/>
        </w:rPr>
      </w:pPr>
      <w:r w:rsidRPr="00D774EE">
        <w:rPr>
          <w:rFonts w:ascii="Arial" w:eastAsia="Times New Roman" w:hAnsi="Arial" w:cs="Arial"/>
          <w:sz w:val="20"/>
          <w:szCs w:val="24"/>
          <w:lang w:eastAsia="de-DE"/>
        </w:rPr>
        <w:t xml:space="preserve">GLS, General Logistics Systems B.V. (headquartered in Amsterdam), realises reliable, high-quality parcel services for 220,000 customers in Europe, complemented by logistics and express services. “Quality leader in European parcel logistics” is GLS guiding principle. In this context, sustainability is emphasized at GLS: </w:t>
      </w:r>
      <w:proofErr w:type="spellStart"/>
      <w:r w:rsidRPr="00D774EE">
        <w:rPr>
          <w:rFonts w:ascii="Arial" w:eastAsia="Times New Roman" w:hAnsi="Arial" w:cs="Arial"/>
          <w:sz w:val="20"/>
          <w:szCs w:val="24"/>
          <w:lang w:eastAsia="de-DE"/>
        </w:rPr>
        <w:t>its</w:t>
      </w:r>
      <w:proofErr w:type="spellEnd"/>
      <w:r w:rsidRPr="00D774EE">
        <w:rPr>
          <w:rFonts w:ascii="Arial" w:eastAsia="Times New Roman" w:hAnsi="Arial" w:cs="Arial"/>
          <w:sz w:val="20"/>
          <w:szCs w:val="24"/>
          <w:lang w:eastAsia="de-DE"/>
        </w:rPr>
        <w:t xml:space="preserve"> Europe-</w:t>
      </w:r>
      <w:proofErr w:type="spellStart"/>
      <w:r w:rsidRPr="00D774EE">
        <w:rPr>
          <w:rFonts w:ascii="Arial" w:eastAsia="Times New Roman" w:hAnsi="Arial" w:cs="Arial"/>
          <w:sz w:val="20"/>
          <w:szCs w:val="24"/>
          <w:lang w:eastAsia="de-DE"/>
        </w:rPr>
        <w:t>wide</w:t>
      </w:r>
      <w:proofErr w:type="spellEnd"/>
      <w:r w:rsidRPr="00D774EE">
        <w:rPr>
          <w:rFonts w:ascii="Arial" w:eastAsia="Times New Roman" w:hAnsi="Arial" w:cs="Arial"/>
          <w:sz w:val="20"/>
          <w:szCs w:val="24"/>
          <w:lang w:eastAsia="de-DE"/>
        </w:rPr>
        <w:t xml:space="preserve"> </w:t>
      </w:r>
      <w:proofErr w:type="spellStart"/>
      <w:r w:rsidRPr="00D774EE">
        <w:rPr>
          <w:rFonts w:ascii="Arial" w:eastAsia="Times New Roman" w:hAnsi="Arial" w:cs="Arial"/>
          <w:sz w:val="20"/>
          <w:szCs w:val="24"/>
          <w:lang w:eastAsia="de-DE"/>
        </w:rPr>
        <w:t>ThinkGreen</w:t>
      </w:r>
      <w:proofErr w:type="spellEnd"/>
      <w:r w:rsidRPr="00D774EE">
        <w:rPr>
          <w:rFonts w:ascii="Arial" w:eastAsia="Times New Roman" w:hAnsi="Arial" w:cs="Arial"/>
          <w:sz w:val="20"/>
          <w:szCs w:val="24"/>
          <w:lang w:eastAsia="de-DE"/>
        </w:rPr>
        <w:t xml:space="preserve"> Initiative </w:t>
      </w:r>
      <w:proofErr w:type="spellStart"/>
      <w:r w:rsidRPr="00D774EE">
        <w:rPr>
          <w:rFonts w:ascii="Arial" w:eastAsia="Times New Roman" w:hAnsi="Arial" w:cs="Arial"/>
          <w:sz w:val="20"/>
          <w:szCs w:val="24"/>
          <w:lang w:eastAsia="de-DE"/>
        </w:rPr>
        <w:t>bundles</w:t>
      </w:r>
      <w:proofErr w:type="spellEnd"/>
      <w:r w:rsidRPr="00D774EE">
        <w:rPr>
          <w:rFonts w:ascii="Arial" w:eastAsia="Times New Roman" w:hAnsi="Arial" w:cs="Arial"/>
          <w:sz w:val="20"/>
          <w:szCs w:val="24"/>
          <w:lang w:eastAsia="de-DE"/>
        </w:rPr>
        <w:t xml:space="preserve"> </w:t>
      </w:r>
      <w:proofErr w:type="spellStart"/>
      <w:r w:rsidRPr="00D774EE">
        <w:rPr>
          <w:rFonts w:ascii="Arial" w:eastAsia="Times New Roman" w:hAnsi="Arial" w:cs="Arial"/>
          <w:sz w:val="20"/>
          <w:szCs w:val="24"/>
          <w:lang w:eastAsia="de-DE"/>
        </w:rPr>
        <w:t>activities</w:t>
      </w:r>
      <w:proofErr w:type="spellEnd"/>
      <w:r w:rsidRPr="00D774EE">
        <w:rPr>
          <w:rFonts w:ascii="Arial" w:eastAsia="Times New Roman" w:hAnsi="Arial" w:cs="Arial"/>
          <w:sz w:val="20"/>
          <w:szCs w:val="24"/>
          <w:lang w:eastAsia="de-DE"/>
        </w:rPr>
        <w:t xml:space="preserve"> aimed at protecting the environment. Through wholly owned and partner companies, the </w:t>
      </w:r>
      <w:r w:rsidR="00C43A7E" w:rsidRPr="00D774EE">
        <w:rPr>
          <w:rFonts w:ascii="Arial" w:eastAsia="Times New Roman" w:hAnsi="Arial" w:cs="Arial"/>
          <w:sz w:val="20"/>
          <w:szCs w:val="24"/>
          <w:lang w:eastAsia="de-DE"/>
        </w:rPr>
        <w:t>g</w:t>
      </w:r>
      <w:r w:rsidRPr="00D774EE">
        <w:rPr>
          <w:rFonts w:ascii="Arial" w:eastAsia="Times New Roman" w:hAnsi="Arial" w:cs="Arial"/>
          <w:sz w:val="20"/>
          <w:szCs w:val="24"/>
          <w:lang w:eastAsia="de-DE"/>
        </w:rPr>
        <w:t>roup provides a network coverage of 37 European states and is globally connected via contractual agreements. 37 central transhipment points and 667 depots are at GLS disposal. With its ground based network GLS is one of the leading parcel service providers in Europe. About 14,000 employees handle 380 million parcels per year. Every day around 18,000 vehicles are on route for GLS. In the financial year 2012/13 GLS achieved revenues of 1.84 billion euros.</w:t>
      </w:r>
      <w:r w:rsidRPr="00DA1E21">
        <w:rPr>
          <w:rFonts w:ascii="Arial" w:hAnsi="Arial" w:cs="Arial"/>
          <w:bCs/>
          <w:sz w:val="20"/>
          <w:szCs w:val="20"/>
          <w:lang w:val="en-GB"/>
        </w:rPr>
        <w:br/>
      </w:r>
    </w:p>
    <w:p w:rsidR="00161393" w:rsidRPr="00DA1E21" w:rsidRDefault="00161393" w:rsidP="00161393">
      <w:pPr>
        <w:rPr>
          <w:lang w:val="en-GB"/>
        </w:rPr>
      </w:pPr>
    </w:p>
    <w:p w:rsidR="00161393" w:rsidRPr="00DA1E21" w:rsidRDefault="00161393" w:rsidP="00161393">
      <w:pPr>
        <w:tabs>
          <w:tab w:val="left" w:pos="8100"/>
        </w:tabs>
        <w:spacing w:line="312" w:lineRule="auto"/>
        <w:ind w:right="1254"/>
        <w:rPr>
          <w:rFonts w:ascii="Arial" w:hAnsi="Arial" w:cs="Arial"/>
          <w:lang w:val="en-GB"/>
        </w:rPr>
      </w:pPr>
    </w:p>
    <w:p w:rsidR="00161393" w:rsidRPr="00161393" w:rsidRDefault="00161393" w:rsidP="00EA4E4E">
      <w:pPr>
        <w:spacing w:line="312" w:lineRule="auto"/>
        <w:rPr>
          <w:rFonts w:ascii="Arial" w:eastAsia="Times New Roman" w:hAnsi="Arial" w:cs="Arial"/>
          <w:bCs/>
          <w:lang w:val="en-GB" w:eastAsia="de-DE"/>
        </w:rPr>
      </w:pPr>
    </w:p>
    <w:sectPr w:rsidR="00161393" w:rsidRPr="00161393" w:rsidSect="00D774EE">
      <w:headerReference w:type="default" r:id="rId7"/>
      <w:pgSz w:w="11906" w:h="16838"/>
      <w:pgMar w:top="2517" w:right="255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EE" w:rsidRDefault="00D774EE" w:rsidP="00D774EE">
      <w:pPr>
        <w:spacing w:after="0" w:line="240" w:lineRule="auto"/>
      </w:pPr>
      <w:r>
        <w:separator/>
      </w:r>
    </w:p>
  </w:endnote>
  <w:endnote w:type="continuationSeparator" w:id="0">
    <w:p w:rsidR="00D774EE" w:rsidRDefault="00D774EE" w:rsidP="00D7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EE" w:rsidRDefault="00D774EE" w:rsidP="00D774EE">
      <w:pPr>
        <w:spacing w:after="0" w:line="240" w:lineRule="auto"/>
      </w:pPr>
      <w:r>
        <w:separator/>
      </w:r>
    </w:p>
  </w:footnote>
  <w:footnote w:type="continuationSeparator" w:id="0">
    <w:p w:rsidR="00D774EE" w:rsidRDefault="00D774EE" w:rsidP="00D77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EE" w:rsidRDefault="00D774EE">
    <w:pPr>
      <w:pStyle w:val="Zhlav"/>
    </w:pPr>
    <w:r>
      <w:rPr>
        <w:noProof/>
        <w:lang w:val="cs-CZ" w:eastAsia="cs-CZ"/>
      </w:rPr>
      <w:drawing>
        <wp:anchor distT="0" distB="0" distL="114300" distR="114300" simplePos="0" relativeHeight="251658240" behindDoc="0" locked="0" layoutInCell="1" allowOverlap="1" wp14:editId="4801C158">
          <wp:simplePos x="0" y="0"/>
          <wp:positionH relativeFrom="margin">
            <wp:posOffset>4374515</wp:posOffset>
          </wp:positionH>
          <wp:positionV relativeFrom="margin">
            <wp:posOffset>-1115060</wp:posOffset>
          </wp:positionV>
          <wp:extent cx="1428750" cy="386080"/>
          <wp:effectExtent l="0" t="0" r="0" b="0"/>
          <wp:wrapSquare wrapText="bothSides"/>
          <wp:docPr id="1" name="Obrázek 1" descr="PositiveGl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Gls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8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03"/>
    <w:rsid w:val="0003168D"/>
    <w:rsid w:val="00037E72"/>
    <w:rsid w:val="00041D83"/>
    <w:rsid w:val="00064F97"/>
    <w:rsid w:val="000875F9"/>
    <w:rsid w:val="000A0EE4"/>
    <w:rsid w:val="000C526E"/>
    <w:rsid w:val="000D2B19"/>
    <w:rsid w:val="000D4624"/>
    <w:rsid w:val="000F4BEA"/>
    <w:rsid w:val="00125155"/>
    <w:rsid w:val="0012738E"/>
    <w:rsid w:val="00133224"/>
    <w:rsid w:val="001365EC"/>
    <w:rsid w:val="00157713"/>
    <w:rsid w:val="001604B7"/>
    <w:rsid w:val="00161393"/>
    <w:rsid w:val="0016341D"/>
    <w:rsid w:val="001808B0"/>
    <w:rsid w:val="001934B7"/>
    <w:rsid w:val="001940A8"/>
    <w:rsid w:val="001949B0"/>
    <w:rsid w:val="001A6A6E"/>
    <w:rsid w:val="001B25D8"/>
    <w:rsid w:val="001C3896"/>
    <w:rsid w:val="001D008A"/>
    <w:rsid w:val="001D27B8"/>
    <w:rsid w:val="00230828"/>
    <w:rsid w:val="00241243"/>
    <w:rsid w:val="00292E56"/>
    <w:rsid w:val="002C402E"/>
    <w:rsid w:val="00322699"/>
    <w:rsid w:val="003331C1"/>
    <w:rsid w:val="0035090A"/>
    <w:rsid w:val="00381E99"/>
    <w:rsid w:val="00384BC6"/>
    <w:rsid w:val="003A6CA0"/>
    <w:rsid w:val="003B287C"/>
    <w:rsid w:val="003C29D6"/>
    <w:rsid w:val="003D415D"/>
    <w:rsid w:val="003E3EF1"/>
    <w:rsid w:val="003E4F92"/>
    <w:rsid w:val="00421D61"/>
    <w:rsid w:val="00421F16"/>
    <w:rsid w:val="004306E8"/>
    <w:rsid w:val="00433497"/>
    <w:rsid w:val="00457143"/>
    <w:rsid w:val="004601F8"/>
    <w:rsid w:val="00461557"/>
    <w:rsid w:val="00467FB9"/>
    <w:rsid w:val="004B132D"/>
    <w:rsid w:val="004B558A"/>
    <w:rsid w:val="004E4BBA"/>
    <w:rsid w:val="004F2504"/>
    <w:rsid w:val="00504D77"/>
    <w:rsid w:val="005860FD"/>
    <w:rsid w:val="005956EE"/>
    <w:rsid w:val="005976DF"/>
    <w:rsid w:val="005B4F42"/>
    <w:rsid w:val="005C68F5"/>
    <w:rsid w:val="005F1C45"/>
    <w:rsid w:val="006236F5"/>
    <w:rsid w:val="0062501C"/>
    <w:rsid w:val="00643FDE"/>
    <w:rsid w:val="00676D39"/>
    <w:rsid w:val="006914CE"/>
    <w:rsid w:val="006926D2"/>
    <w:rsid w:val="006A70CD"/>
    <w:rsid w:val="006C5CD4"/>
    <w:rsid w:val="006D10D7"/>
    <w:rsid w:val="006D358E"/>
    <w:rsid w:val="006D7DFF"/>
    <w:rsid w:val="006E44CD"/>
    <w:rsid w:val="007020E9"/>
    <w:rsid w:val="00711EC4"/>
    <w:rsid w:val="00731EC5"/>
    <w:rsid w:val="00751243"/>
    <w:rsid w:val="007A5DDD"/>
    <w:rsid w:val="007B7AC2"/>
    <w:rsid w:val="007C38D0"/>
    <w:rsid w:val="007C75BD"/>
    <w:rsid w:val="007D044B"/>
    <w:rsid w:val="007F6AEE"/>
    <w:rsid w:val="00804F01"/>
    <w:rsid w:val="0083387A"/>
    <w:rsid w:val="0086575B"/>
    <w:rsid w:val="00883185"/>
    <w:rsid w:val="00891065"/>
    <w:rsid w:val="008976B5"/>
    <w:rsid w:val="008D3B41"/>
    <w:rsid w:val="008E1789"/>
    <w:rsid w:val="008E67ED"/>
    <w:rsid w:val="00910647"/>
    <w:rsid w:val="00932D58"/>
    <w:rsid w:val="009434BD"/>
    <w:rsid w:val="009443C4"/>
    <w:rsid w:val="00944D8A"/>
    <w:rsid w:val="00952D9D"/>
    <w:rsid w:val="0096054A"/>
    <w:rsid w:val="009609FD"/>
    <w:rsid w:val="00987E48"/>
    <w:rsid w:val="00993B1C"/>
    <w:rsid w:val="009B348B"/>
    <w:rsid w:val="009F441B"/>
    <w:rsid w:val="00A017EB"/>
    <w:rsid w:val="00A14D8E"/>
    <w:rsid w:val="00A17905"/>
    <w:rsid w:val="00A53365"/>
    <w:rsid w:val="00A67411"/>
    <w:rsid w:val="00A83F18"/>
    <w:rsid w:val="00A9705D"/>
    <w:rsid w:val="00AA6CD7"/>
    <w:rsid w:val="00AB07CE"/>
    <w:rsid w:val="00AB1082"/>
    <w:rsid w:val="00AB1BEB"/>
    <w:rsid w:val="00AE293A"/>
    <w:rsid w:val="00AF3D10"/>
    <w:rsid w:val="00B06BD2"/>
    <w:rsid w:val="00B304DA"/>
    <w:rsid w:val="00B34F42"/>
    <w:rsid w:val="00B51E2A"/>
    <w:rsid w:val="00B53866"/>
    <w:rsid w:val="00B57D1D"/>
    <w:rsid w:val="00B775E1"/>
    <w:rsid w:val="00B86C8D"/>
    <w:rsid w:val="00BA0114"/>
    <w:rsid w:val="00BC021A"/>
    <w:rsid w:val="00BC3803"/>
    <w:rsid w:val="00BE3F2A"/>
    <w:rsid w:val="00C01DC4"/>
    <w:rsid w:val="00C05103"/>
    <w:rsid w:val="00C2070E"/>
    <w:rsid w:val="00C25860"/>
    <w:rsid w:val="00C34097"/>
    <w:rsid w:val="00C36544"/>
    <w:rsid w:val="00C43A7E"/>
    <w:rsid w:val="00C50327"/>
    <w:rsid w:val="00C50DE0"/>
    <w:rsid w:val="00C53C41"/>
    <w:rsid w:val="00C61209"/>
    <w:rsid w:val="00C63017"/>
    <w:rsid w:val="00C77030"/>
    <w:rsid w:val="00C86B66"/>
    <w:rsid w:val="00C96E4D"/>
    <w:rsid w:val="00C9744B"/>
    <w:rsid w:val="00CC2A97"/>
    <w:rsid w:val="00CC410A"/>
    <w:rsid w:val="00CC7C99"/>
    <w:rsid w:val="00CD3015"/>
    <w:rsid w:val="00CE47E4"/>
    <w:rsid w:val="00CF0578"/>
    <w:rsid w:val="00CF419A"/>
    <w:rsid w:val="00D02E3A"/>
    <w:rsid w:val="00D331F5"/>
    <w:rsid w:val="00D332F4"/>
    <w:rsid w:val="00D774EE"/>
    <w:rsid w:val="00D92C43"/>
    <w:rsid w:val="00DB5A98"/>
    <w:rsid w:val="00DF1C2D"/>
    <w:rsid w:val="00E24CC7"/>
    <w:rsid w:val="00E412CD"/>
    <w:rsid w:val="00E61F9A"/>
    <w:rsid w:val="00E778B8"/>
    <w:rsid w:val="00EA4E4E"/>
    <w:rsid w:val="00EA5523"/>
    <w:rsid w:val="00EC0BD3"/>
    <w:rsid w:val="00EC2355"/>
    <w:rsid w:val="00EC4400"/>
    <w:rsid w:val="00EE5D7A"/>
    <w:rsid w:val="00F37F0E"/>
    <w:rsid w:val="00F505E5"/>
    <w:rsid w:val="00F63A06"/>
    <w:rsid w:val="00F73E20"/>
    <w:rsid w:val="00F863CA"/>
    <w:rsid w:val="00F90BED"/>
    <w:rsid w:val="00FA1A5D"/>
    <w:rsid w:val="00FB5545"/>
    <w:rsid w:val="00FD23B7"/>
    <w:rsid w:val="00FE54E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10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831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3185"/>
    <w:rPr>
      <w:rFonts w:ascii="Segoe UI" w:eastAsia="Calibri" w:hAnsi="Segoe UI" w:cs="Segoe UI"/>
      <w:sz w:val="18"/>
      <w:szCs w:val="18"/>
    </w:rPr>
  </w:style>
  <w:style w:type="character" w:styleId="Odkaznakoment">
    <w:name w:val="annotation reference"/>
    <w:basedOn w:val="Standardnpsmoodstavce"/>
    <w:uiPriority w:val="99"/>
    <w:semiHidden/>
    <w:unhideWhenUsed/>
    <w:rsid w:val="007B7AC2"/>
    <w:rPr>
      <w:sz w:val="16"/>
      <w:szCs w:val="16"/>
    </w:rPr>
  </w:style>
  <w:style w:type="paragraph" w:styleId="Textkomente">
    <w:name w:val="annotation text"/>
    <w:basedOn w:val="Normln"/>
    <w:link w:val="TextkomenteChar"/>
    <w:uiPriority w:val="99"/>
    <w:semiHidden/>
    <w:unhideWhenUsed/>
    <w:rsid w:val="007B7AC2"/>
    <w:pPr>
      <w:spacing w:line="240" w:lineRule="auto"/>
    </w:pPr>
    <w:rPr>
      <w:sz w:val="20"/>
      <w:szCs w:val="20"/>
    </w:rPr>
  </w:style>
  <w:style w:type="character" w:customStyle="1" w:styleId="TextkomenteChar">
    <w:name w:val="Text komentáře Char"/>
    <w:basedOn w:val="Standardnpsmoodstavce"/>
    <w:link w:val="Textkomente"/>
    <w:uiPriority w:val="99"/>
    <w:semiHidden/>
    <w:rsid w:val="007B7AC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B7AC2"/>
    <w:rPr>
      <w:b/>
      <w:bCs/>
    </w:rPr>
  </w:style>
  <w:style w:type="character" w:customStyle="1" w:styleId="PedmtkomenteChar">
    <w:name w:val="Předmět komentáře Char"/>
    <w:basedOn w:val="TextkomenteChar"/>
    <w:link w:val="Pedmtkomente"/>
    <w:uiPriority w:val="99"/>
    <w:semiHidden/>
    <w:rsid w:val="007B7AC2"/>
    <w:rPr>
      <w:rFonts w:ascii="Calibri" w:eastAsia="Calibri" w:hAnsi="Calibri" w:cs="Times New Roman"/>
      <w:b/>
      <w:bCs/>
      <w:sz w:val="20"/>
      <w:szCs w:val="20"/>
    </w:rPr>
  </w:style>
  <w:style w:type="paragraph" w:styleId="Revize">
    <w:name w:val="Revision"/>
    <w:hidden/>
    <w:uiPriority w:val="99"/>
    <w:semiHidden/>
    <w:rsid w:val="007B7AC2"/>
    <w:pPr>
      <w:spacing w:after="0" w:line="240" w:lineRule="auto"/>
    </w:pPr>
    <w:rPr>
      <w:rFonts w:ascii="Calibri" w:eastAsia="Calibri" w:hAnsi="Calibri" w:cs="Times New Roman"/>
    </w:rPr>
  </w:style>
  <w:style w:type="character" w:styleId="Siln">
    <w:name w:val="Strong"/>
    <w:qFormat/>
    <w:rsid w:val="00161393"/>
    <w:rPr>
      <w:b/>
      <w:bCs/>
    </w:rPr>
  </w:style>
  <w:style w:type="paragraph" w:styleId="Zhlav">
    <w:name w:val="header"/>
    <w:basedOn w:val="Normln"/>
    <w:link w:val="ZhlavChar"/>
    <w:uiPriority w:val="99"/>
    <w:unhideWhenUsed/>
    <w:rsid w:val="00D774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74EE"/>
    <w:rPr>
      <w:rFonts w:ascii="Calibri" w:eastAsia="Calibri" w:hAnsi="Calibri" w:cs="Times New Roman"/>
    </w:rPr>
  </w:style>
  <w:style w:type="paragraph" w:styleId="Zpat">
    <w:name w:val="footer"/>
    <w:basedOn w:val="Normln"/>
    <w:link w:val="ZpatChar"/>
    <w:uiPriority w:val="99"/>
    <w:unhideWhenUsed/>
    <w:rsid w:val="00D774EE"/>
    <w:pPr>
      <w:tabs>
        <w:tab w:val="center" w:pos="4536"/>
        <w:tab w:val="right" w:pos="9072"/>
      </w:tabs>
      <w:spacing w:after="0" w:line="240" w:lineRule="auto"/>
    </w:pPr>
  </w:style>
  <w:style w:type="character" w:customStyle="1" w:styleId="ZpatChar">
    <w:name w:val="Zápatí Char"/>
    <w:basedOn w:val="Standardnpsmoodstavce"/>
    <w:link w:val="Zpat"/>
    <w:uiPriority w:val="99"/>
    <w:rsid w:val="00D774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10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831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3185"/>
    <w:rPr>
      <w:rFonts w:ascii="Segoe UI" w:eastAsia="Calibri" w:hAnsi="Segoe UI" w:cs="Segoe UI"/>
      <w:sz w:val="18"/>
      <w:szCs w:val="18"/>
    </w:rPr>
  </w:style>
  <w:style w:type="character" w:styleId="Odkaznakoment">
    <w:name w:val="annotation reference"/>
    <w:basedOn w:val="Standardnpsmoodstavce"/>
    <w:uiPriority w:val="99"/>
    <w:semiHidden/>
    <w:unhideWhenUsed/>
    <w:rsid w:val="007B7AC2"/>
    <w:rPr>
      <w:sz w:val="16"/>
      <w:szCs w:val="16"/>
    </w:rPr>
  </w:style>
  <w:style w:type="paragraph" w:styleId="Textkomente">
    <w:name w:val="annotation text"/>
    <w:basedOn w:val="Normln"/>
    <w:link w:val="TextkomenteChar"/>
    <w:uiPriority w:val="99"/>
    <w:semiHidden/>
    <w:unhideWhenUsed/>
    <w:rsid w:val="007B7AC2"/>
    <w:pPr>
      <w:spacing w:line="240" w:lineRule="auto"/>
    </w:pPr>
    <w:rPr>
      <w:sz w:val="20"/>
      <w:szCs w:val="20"/>
    </w:rPr>
  </w:style>
  <w:style w:type="character" w:customStyle="1" w:styleId="TextkomenteChar">
    <w:name w:val="Text komentáře Char"/>
    <w:basedOn w:val="Standardnpsmoodstavce"/>
    <w:link w:val="Textkomente"/>
    <w:uiPriority w:val="99"/>
    <w:semiHidden/>
    <w:rsid w:val="007B7AC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B7AC2"/>
    <w:rPr>
      <w:b/>
      <w:bCs/>
    </w:rPr>
  </w:style>
  <w:style w:type="character" w:customStyle="1" w:styleId="PedmtkomenteChar">
    <w:name w:val="Předmět komentáře Char"/>
    <w:basedOn w:val="TextkomenteChar"/>
    <w:link w:val="Pedmtkomente"/>
    <w:uiPriority w:val="99"/>
    <w:semiHidden/>
    <w:rsid w:val="007B7AC2"/>
    <w:rPr>
      <w:rFonts w:ascii="Calibri" w:eastAsia="Calibri" w:hAnsi="Calibri" w:cs="Times New Roman"/>
      <w:b/>
      <w:bCs/>
      <w:sz w:val="20"/>
      <w:szCs w:val="20"/>
    </w:rPr>
  </w:style>
  <w:style w:type="paragraph" w:styleId="Revize">
    <w:name w:val="Revision"/>
    <w:hidden/>
    <w:uiPriority w:val="99"/>
    <w:semiHidden/>
    <w:rsid w:val="007B7AC2"/>
    <w:pPr>
      <w:spacing w:after="0" w:line="240" w:lineRule="auto"/>
    </w:pPr>
    <w:rPr>
      <w:rFonts w:ascii="Calibri" w:eastAsia="Calibri" w:hAnsi="Calibri" w:cs="Times New Roman"/>
    </w:rPr>
  </w:style>
  <w:style w:type="character" w:styleId="Siln">
    <w:name w:val="Strong"/>
    <w:qFormat/>
    <w:rsid w:val="00161393"/>
    <w:rPr>
      <w:b/>
      <w:bCs/>
    </w:rPr>
  </w:style>
  <w:style w:type="paragraph" w:styleId="Zhlav">
    <w:name w:val="header"/>
    <w:basedOn w:val="Normln"/>
    <w:link w:val="ZhlavChar"/>
    <w:uiPriority w:val="99"/>
    <w:unhideWhenUsed/>
    <w:rsid w:val="00D774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74EE"/>
    <w:rPr>
      <w:rFonts w:ascii="Calibri" w:eastAsia="Calibri" w:hAnsi="Calibri" w:cs="Times New Roman"/>
    </w:rPr>
  </w:style>
  <w:style w:type="paragraph" w:styleId="Zpat">
    <w:name w:val="footer"/>
    <w:basedOn w:val="Normln"/>
    <w:link w:val="ZpatChar"/>
    <w:uiPriority w:val="99"/>
    <w:unhideWhenUsed/>
    <w:rsid w:val="00D774EE"/>
    <w:pPr>
      <w:tabs>
        <w:tab w:val="center" w:pos="4536"/>
        <w:tab w:val="right" w:pos="9072"/>
      </w:tabs>
      <w:spacing w:after="0" w:line="240" w:lineRule="auto"/>
    </w:pPr>
  </w:style>
  <w:style w:type="character" w:customStyle="1" w:styleId="ZpatChar">
    <w:name w:val="Zápatí Char"/>
    <w:basedOn w:val="Standardnpsmoodstavce"/>
    <w:link w:val="Zpat"/>
    <w:uiPriority w:val="99"/>
    <w:rsid w:val="00D774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1143">
      <w:bodyDiv w:val="1"/>
      <w:marLeft w:val="0"/>
      <w:marRight w:val="0"/>
      <w:marTop w:val="0"/>
      <w:marBottom w:val="0"/>
      <w:divBdr>
        <w:top w:val="none" w:sz="0" w:space="0" w:color="auto"/>
        <w:left w:val="none" w:sz="0" w:space="0" w:color="auto"/>
        <w:bottom w:val="none" w:sz="0" w:space="0" w:color="auto"/>
        <w:right w:val="none" w:sz="0" w:space="0" w:color="auto"/>
      </w:divBdr>
    </w:div>
    <w:div w:id="16211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3047</Characters>
  <Application>Microsoft Office Word</Application>
  <DocSecurity>0</DocSecurity>
  <Lines>25</Lines>
  <Paragraphs>7</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Riede STROOMER PR</dc:creator>
  <cp:lastModifiedBy>Alena Kraclová</cp:lastModifiedBy>
  <cp:revision>8</cp:revision>
  <cp:lastPrinted>2014-01-30T15:42:00Z</cp:lastPrinted>
  <dcterms:created xsi:type="dcterms:W3CDTF">2014-01-23T11:24:00Z</dcterms:created>
  <dcterms:modified xsi:type="dcterms:W3CDTF">2014-01-30T15:42:00Z</dcterms:modified>
</cp:coreProperties>
</file>