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6CCC" w14:textId="77777777" w:rsidR="0033505A" w:rsidRPr="00C62DFF" w:rsidRDefault="00EF493E" w:rsidP="009C69FE">
      <w:pPr>
        <w:keepNext/>
        <w:spacing w:line="312" w:lineRule="auto"/>
        <w:ind w:right="-33"/>
        <w:outlineLvl w:val="7"/>
        <w:rPr>
          <w:rFonts w:ascii="Arial" w:hAnsi="Arial" w:cs="Arial"/>
          <w:sz w:val="52"/>
          <w:szCs w:val="52"/>
        </w:rPr>
      </w:pPr>
      <w:r>
        <w:rPr>
          <w:rFonts w:ascii="Arial" w:hAnsi="Arial"/>
          <w:sz w:val="52"/>
        </w:rPr>
        <w:t>PRESS RELEASE</w:t>
      </w:r>
    </w:p>
    <w:p w14:paraId="0A519D2A" w14:textId="4144E034" w:rsidR="00EF493E" w:rsidRPr="00C62DFF" w:rsidRDefault="009C69FE" w:rsidP="00EF493E">
      <w:pPr>
        <w:spacing w:line="312" w:lineRule="auto"/>
        <w:ind w:right="1217"/>
        <w:rPr>
          <w:rFonts w:ascii="Arial" w:eastAsia="Calibri" w:hAnsi="Arial" w:cs="Arial"/>
          <w:b/>
          <w:sz w:val="22"/>
          <w:szCs w:val="22"/>
          <w:u w:val="single"/>
        </w:rPr>
      </w:pPr>
      <w:r>
        <w:rPr>
          <w:rFonts w:ascii="Arial" w:eastAsia="Calibri" w:hAnsi="Arial" w:cs="Arial"/>
          <w:b/>
          <w:sz w:val="22"/>
          <w:szCs w:val="22"/>
          <w:u w:val="single"/>
        </w:rPr>
        <w:br/>
      </w:r>
      <w:r>
        <w:rPr>
          <w:rFonts w:ascii="Arial" w:hAnsi="Arial"/>
          <w:b/>
          <w:sz w:val="22"/>
          <w:u w:val="single"/>
        </w:rPr>
        <w:t>Ready for autumn business</w:t>
      </w:r>
    </w:p>
    <w:p w14:paraId="7806F992" w14:textId="77777777" w:rsidR="00EF493E" w:rsidRPr="00C62DFF" w:rsidRDefault="00EF493E" w:rsidP="00EF493E">
      <w:pPr>
        <w:spacing w:line="312" w:lineRule="auto"/>
        <w:ind w:right="1217"/>
        <w:rPr>
          <w:rFonts w:ascii="Arial" w:eastAsia="Calibri" w:hAnsi="Arial" w:cs="Arial"/>
          <w:sz w:val="22"/>
          <w:szCs w:val="22"/>
        </w:rPr>
      </w:pPr>
    </w:p>
    <w:p w14:paraId="3EA14169" w14:textId="77777777" w:rsidR="00EF493E" w:rsidRPr="00C62DFF" w:rsidRDefault="00C541AF" w:rsidP="00EF493E">
      <w:pPr>
        <w:widowControl w:val="0"/>
        <w:spacing w:line="312" w:lineRule="auto"/>
        <w:ind w:right="-1"/>
        <w:rPr>
          <w:rFonts w:ascii="Arial" w:eastAsia="Calibri" w:hAnsi="Arial" w:cs="Arial"/>
          <w:b/>
          <w:sz w:val="36"/>
          <w:szCs w:val="36"/>
        </w:rPr>
      </w:pPr>
      <w:r>
        <w:rPr>
          <w:rFonts w:ascii="Arial" w:hAnsi="Arial"/>
          <w:b/>
          <w:sz w:val="36"/>
        </w:rPr>
        <w:t xml:space="preserve">GLS invests in European network </w:t>
      </w:r>
    </w:p>
    <w:p w14:paraId="4B573E39" w14:textId="77777777" w:rsidR="00EF493E" w:rsidRPr="00C62DFF" w:rsidRDefault="00D60E04" w:rsidP="00EF493E">
      <w:pPr>
        <w:widowControl w:val="0"/>
        <w:numPr>
          <w:ilvl w:val="0"/>
          <w:numId w:val="1"/>
        </w:numPr>
        <w:spacing w:line="312" w:lineRule="auto"/>
        <w:ind w:right="-2"/>
        <w:rPr>
          <w:rFonts w:ascii="Arial" w:eastAsia="Calibri" w:hAnsi="Arial" w:cs="Arial"/>
          <w:b/>
          <w:sz w:val="22"/>
          <w:szCs w:val="22"/>
        </w:rPr>
      </w:pPr>
      <w:r>
        <w:rPr>
          <w:rFonts w:ascii="Arial" w:hAnsi="Arial"/>
          <w:b/>
          <w:sz w:val="22"/>
        </w:rPr>
        <w:t>New hubs and depots</w:t>
      </w:r>
    </w:p>
    <w:p w14:paraId="6CFAEBD1" w14:textId="77777777" w:rsidR="00EF493E" w:rsidRPr="00C62DFF" w:rsidRDefault="00D60E04" w:rsidP="00EF493E">
      <w:pPr>
        <w:widowControl w:val="0"/>
        <w:numPr>
          <w:ilvl w:val="0"/>
          <w:numId w:val="1"/>
        </w:numPr>
        <w:spacing w:line="312" w:lineRule="auto"/>
        <w:ind w:right="-2"/>
        <w:rPr>
          <w:rFonts w:ascii="Arial" w:eastAsia="Calibri" w:hAnsi="Arial" w:cs="Arial"/>
          <w:b/>
          <w:sz w:val="22"/>
          <w:szCs w:val="22"/>
        </w:rPr>
      </w:pPr>
      <w:r>
        <w:rPr>
          <w:rFonts w:ascii="Arial" w:hAnsi="Arial"/>
          <w:b/>
          <w:sz w:val="22"/>
        </w:rPr>
        <w:t>Location expansions</w:t>
      </w:r>
    </w:p>
    <w:p w14:paraId="7135AC54" w14:textId="77777777" w:rsidR="00EF493E" w:rsidRPr="00C62DFF" w:rsidRDefault="00D60E04" w:rsidP="00EF493E">
      <w:pPr>
        <w:widowControl w:val="0"/>
        <w:numPr>
          <w:ilvl w:val="0"/>
          <w:numId w:val="1"/>
        </w:numPr>
        <w:spacing w:line="312" w:lineRule="auto"/>
        <w:ind w:right="-2"/>
        <w:rPr>
          <w:rFonts w:ascii="Arial" w:eastAsia="Calibri" w:hAnsi="Arial" w:cs="Arial"/>
          <w:b/>
          <w:sz w:val="22"/>
          <w:szCs w:val="22"/>
        </w:rPr>
      </w:pPr>
      <w:r>
        <w:rPr>
          <w:rFonts w:ascii="Arial" w:hAnsi="Arial"/>
          <w:b/>
          <w:sz w:val="22"/>
        </w:rPr>
        <w:t xml:space="preserve">Investment of over 100 million euros </w:t>
      </w:r>
    </w:p>
    <w:p w14:paraId="33211903" w14:textId="77777777" w:rsidR="00EF493E" w:rsidRPr="00C62DFF" w:rsidRDefault="00EF493E" w:rsidP="00EF493E">
      <w:pPr>
        <w:widowControl w:val="0"/>
        <w:spacing w:line="312" w:lineRule="auto"/>
        <w:ind w:left="720" w:right="-2"/>
        <w:rPr>
          <w:rFonts w:ascii="Arial" w:eastAsia="Calibri" w:hAnsi="Arial" w:cs="Arial"/>
          <w:b/>
          <w:sz w:val="18"/>
          <w:szCs w:val="18"/>
        </w:rPr>
      </w:pPr>
    </w:p>
    <w:p w14:paraId="17C963BB" w14:textId="3996BB0B" w:rsidR="00EF493E" w:rsidRPr="00C62DFF" w:rsidRDefault="00C541AF" w:rsidP="00F64ADC">
      <w:pPr>
        <w:widowControl w:val="0"/>
        <w:spacing w:line="312" w:lineRule="auto"/>
        <w:ind w:right="1"/>
        <w:rPr>
          <w:rFonts w:ascii="Arial" w:eastAsia="Calibri" w:hAnsi="Arial" w:cs="Arial"/>
          <w:b/>
          <w:sz w:val="22"/>
          <w:szCs w:val="22"/>
        </w:rPr>
      </w:pPr>
      <w:r>
        <w:rPr>
          <w:rFonts w:ascii="Arial" w:hAnsi="Arial"/>
          <w:b/>
          <w:sz w:val="22"/>
        </w:rPr>
        <w:t xml:space="preserve">Amsterdam, </w:t>
      </w:r>
      <w:r w:rsidR="00EA1065">
        <w:rPr>
          <w:rFonts w:ascii="Arial" w:hAnsi="Arial"/>
          <w:b/>
          <w:sz w:val="22"/>
        </w:rPr>
        <w:t>23</w:t>
      </w:r>
      <w:bookmarkStart w:id="0" w:name="_GoBack"/>
      <w:bookmarkEnd w:id="0"/>
      <w:r>
        <w:rPr>
          <w:rFonts w:ascii="Arial" w:hAnsi="Arial"/>
          <w:b/>
          <w:sz w:val="22"/>
        </w:rPr>
        <w:t xml:space="preserve"> </w:t>
      </w:r>
      <w:r w:rsidR="00D20D50">
        <w:rPr>
          <w:rFonts w:ascii="Arial" w:hAnsi="Arial"/>
          <w:b/>
          <w:sz w:val="22"/>
        </w:rPr>
        <w:t>November</w:t>
      </w:r>
      <w:r>
        <w:rPr>
          <w:rFonts w:ascii="Arial" w:hAnsi="Arial"/>
          <w:b/>
          <w:sz w:val="22"/>
        </w:rPr>
        <w:t xml:space="preserve"> 2017. The GLS Group has invested more than 100 million euros into development of its European network in the last 12 months. With considerably expanded capacity, the parcel company is well prepared for </w:t>
      </w:r>
      <w:r w:rsidR="004534D3">
        <w:rPr>
          <w:rFonts w:ascii="Arial" w:hAnsi="Arial"/>
          <w:b/>
          <w:sz w:val="22"/>
        </w:rPr>
        <w:t>the peak season</w:t>
      </w:r>
      <w:r>
        <w:rPr>
          <w:rFonts w:ascii="Arial" w:hAnsi="Arial"/>
          <w:b/>
          <w:sz w:val="22"/>
        </w:rPr>
        <w:t xml:space="preserve">. </w:t>
      </w:r>
    </w:p>
    <w:p w14:paraId="2403B608" w14:textId="77777777" w:rsidR="00EF493E" w:rsidRPr="00C62DFF" w:rsidRDefault="00EF493E" w:rsidP="00F64ADC">
      <w:pPr>
        <w:widowControl w:val="0"/>
        <w:spacing w:line="312" w:lineRule="auto"/>
        <w:ind w:right="-2"/>
        <w:rPr>
          <w:rFonts w:ascii="Arial" w:eastAsia="Calibri" w:hAnsi="Arial" w:cs="Arial"/>
          <w:b/>
          <w:sz w:val="22"/>
          <w:szCs w:val="22"/>
        </w:rPr>
      </w:pPr>
    </w:p>
    <w:p w14:paraId="3D6B141E" w14:textId="77777777" w:rsidR="0051063A" w:rsidRPr="00C62DFF" w:rsidRDefault="00180022" w:rsidP="00F64ADC">
      <w:pPr>
        <w:pStyle w:val="KeinLeerraum"/>
        <w:spacing w:line="312" w:lineRule="auto"/>
        <w:rPr>
          <w:rFonts w:ascii="Arial" w:hAnsi="Arial" w:cs="Arial"/>
        </w:rPr>
      </w:pPr>
      <w:r>
        <w:rPr>
          <w:rFonts w:ascii="Arial" w:hAnsi="Arial"/>
        </w:rPr>
        <w:t>“Our European system is based on strong national networks that ensure excellent customer proximity and are closely linked to one another,” says Rico Back, CEO of the GLS Group. “In order to also be able to offer our high quality in peak periods, we continuously invest throughout Europe.”</w:t>
      </w:r>
    </w:p>
    <w:p w14:paraId="4FEF9A1D" w14:textId="77777777" w:rsidR="0051063A" w:rsidRPr="00C62DFF" w:rsidRDefault="0051063A" w:rsidP="00F64ADC">
      <w:pPr>
        <w:pStyle w:val="KeinLeerraum"/>
        <w:spacing w:line="312" w:lineRule="auto"/>
        <w:rPr>
          <w:rFonts w:ascii="Arial" w:hAnsi="Arial" w:cs="Arial"/>
        </w:rPr>
      </w:pPr>
    </w:p>
    <w:p w14:paraId="35F834DC" w14:textId="5928D61E" w:rsidR="00872C70" w:rsidRPr="00C62DFF" w:rsidRDefault="002C3AA6" w:rsidP="00F64ADC">
      <w:pPr>
        <w:pStyle w:val="KeinLeerraum"/>
        <w:spacing w:line="312" w:lineRule="auto"/>
        <w:rPr>
          <w:rFonts w:ascii="Arial" w:hAnsi="Arial" w:cs="Arial"/>
        </w:rPr>
      </w:pPr>
      <w:r>
        <w:rPr>
          <w:rFonts w:ascii="Arial" w:hAnsi="Arial"/>
        </w:rPr>
        <w:t>Over 100 million euros ha</w:t>
      </w:r>
      <w:r w:rsidR="00583E6B">
        <w:rPr>
          <w:rFonts w:ascii="Arial" w:hAnsi="Arial"/>
        </w:rPr>
        <w:t>ve</w:t>
      </w:r>
      <w:r>
        <w:rPr>
          <w:rFonts w:ascii="Arial" w:hAnsi="Arial"/>
        </w:rPr>
        <w:t xml:space="preserve"> been </w:t>
      </w:r>
      <w:r w:rsidR="00583E6B">
        <w:rPr>
          <w:rFonts w:ascii="Arial" w:hAnsi="Arial"/>
        </w:rPr>
        <w:t>invested</w:t>
      </w:r>
      <w:r>
        <w:rPr>
          <w:rFonts w:ascii="Arial" w:hAnsi="Arial"/>
        </w:rPr>
        <w:t xml:space="preserve"> into new construction, expansion or modernisation of locations. </w:t>
      </w:r>
      <w:bookmarkStart w:id="1" w:name="_Hlk492895219"/>
      <w:r>
        <w:rPr>
          <w:rFonts w:ascii="Arial" w:hAnsi="Arial"/>
        </w:rPr>
        <w:t>GLS has built a new international hub in Slovakia (</w:t>
      </w:r>
      <w:proofErr w:type="spellStart"/>
      <w:r>
        <w:rPr>
          <w:rFonts w:ascii="Arial" w:hAnsi="Arial"/>
        </w:rPr>
        <w:t>Zvolen</w:t>
      </w:r>
      <w:proofErr w:type="spellEnd"/>
      <w:r>
        <w:rPr>
          <w:rFonts w:ascii="Arial" w:hAnsi="Arial"/>
        </w:rPr>
        <w:t xml:space="preserve">). The parcel </w:t>
      </w:r>
      <w:r w:rsidR="00583E6B">
        <w:rPr>
          <w:rFonts w:ascii="Arial" w:hAnsi="Arial"/>
        </w:rPr>
        <w:t>service provider</w:t>
      </w:r>
      <w:r>
        <w:rPr>
          <w:rFonts w:ascii="Arial" w:hAnsi="Arial"/>
        </w:rPr>
        <w:t xml:space="preserve"> has also opened seven new depots in the GLS region Europe East – in Romania (</w:t>
      </w:r>
      <w:proofErr w:type="spellStart"/>
      <w:r>
        <w:rPr>
          <w:rFonts w:ascii="Arial" w:hAnsi="Arial"/>
        </w:rPr>
        <w:t>Tulcea</w:t>
      </w:r>
      <w:proofErr w:type="spellEnd"/>
      <w:r>
        <w:rPr>
          <w:rFonts w:ascii="Arial" w:hAnsi="Arial"/>
        </w:rPr>
        <w:t xml:space="preserve"> and </w:t>
      </w:r>
      <w:proofErr w:type="spellStart"/>
      <w:r>
        <w:rPr>
          <w:rFonts w:ascii="Arial" w:hAnsi="Arial"/>
        </w:rPr>
        <w:t>Târgu</w:t>
      </w:r>
      <w:proofErr w:type="spellEnd"/>
      <w:r>
        <w:rPr>
          <w:rFonts w:ascii="Arial" w:hAnsi="Arial"/>
        </w:rPr>
        <w:t xml:space="preserve"> Jiu), Slovenia (</w:t>
      </w:r>
      <w:proofErr w:type="spellStart"/>
      <w:r>
        <w:rPr>
          <w:rFonts w:ascii="Arial" w:hAnsi="Arial"/>
        </w:rPr>
        <w:t>Slovenska</w:t>
      </w:r>
      <w:proofErr w:type="spellEnd"/>
      <w:r>
        <w:rPr>
          <w:rFonts w:ascii="Arial" w:hAnsi="Arial"/>
        </w:rPr>
        <w:t xml:space="preserve"> Bistrica), the Czech Republic (</w:t>
      </w:r>
      <w:proofErr w:type="spellStart"/>
      <w:r>
        <w:rPr>
          <w:rFonts w:ascii="Arial" w:hAnsi="Arial"/>
        </w:rPr>
        <w:t>Klatovy</w:t>
      </w:r>
      <w:proofErr w:type="spellEnd"/>
      <w:r>
        <w:rPr>
          <w:rFonts w:ascii="Arial" w:hAnsi="Arial"/>
        </w:rPr>
        <w:t xml:space="preserve"> and </w:t>
      </w:r>
      <w:proofErr w:type="spellStart"/>
      <w:r>
        <w:rPr>
          <w:rFonts w:ascii="Arial" w:hAnsi="Arial"/>
        </w:rPr>
        <w:t>Šumperk</w:t>
      </w:r>
      <w:proofErr w:type="spellEnd"/>
      <w:r>
        <w:rPr>
          <w:rFonts w:ascii="Arial" w:hAnsi="Arial"/>
        </w:rPr>
        <w:t>) and Hungary (</w:t>
      </w:r>
      <w:proofErr w:type="spellStart"/>
      <w:r>
        <w:rPr>
          <w:rFonts w:ascii="Arial" w:hAnsi="Arial"/>
        </w:rPr>
        <w:t>Kazincbarcika</w:t>
      </w:r>
      <w:proofErr w:type="spellEnd"/>
      <w:r>
        <w:rPr>
          <w:rFonts w:ascii="Arial" w:hAnsi="Arial"/>
        </w:rPr>
        <w:t xml:space="preserve"> and Budapest). </w:t>
      </w:r>
      <w:r w:rsidR="00583E6B">
        <w:rPr>
          <w:rFonts w:ascii="Arial" w:hAnsi="Arial"/>
        </w:rPr>
        <w:t xml:space="preserve">Modern new constructions were also put into operation by </w:t>
      </w:r>
      <w:r>
        <w:rPr>
          <w:rFonts w:ascii="Arial" w:hAnsi="Arial"/>
        </w:rPr>
        <w:t>GLS Germany (Offenburg), GLS Austria (</w:t>
      </w:r>
      <w:proofErr w:type="spellStart"/>
      <w:r>
        <w:rPr>
          <w:rFonts w:ascii="Arial" w:hAnsi="Arial"/>
        </w:rPr>
        <w:t>Rankweil</w:t>
      </w:r>
      <w:proofErr w:type="spellEnd"/>
      <w:r>
        <w:rPr>
          <w:rFonts w:ascii="Arial" w:hAnsi="Arial"/>
        </w:rPr>
        <w:t>) and GLS Poland (Radom)</w:t>
      </w:r>
      <w:r w:rsidR="00583E6B">
        <w:rPr>
          <w:rFonts w:ascii="Arial" w:hAnsi="Arial"/>
        </w:rPr>
        <w:t>.</w:t>
      </w:r>
      <w:r>
        <w:rPr>
          <w:rFonts w:ascii="Arial" w:hAnsi="Arial"/>
        </w:rPr>
        <w:t xml:space="preserve"> </w:t>
      </w:r>
    </w:p>
    <w:bookmarkEnd w:id="1"/>
    <w:p w14:paraId="0E10AC19" w14:textId="77777777" w:rsidR="00872C70" w:rsidRPr="00C62DFF" w:rsidRDefault="00872C70" w:rsidP="00F64ADC">
      <w:pPr>
        <w:pStyle w:val="KeinLeerraum"/>
        <w:spacing w:line="312" w:lineRule="auto"/>
        <w:rPr>
          <w:rFonts w:ascii="Arial" w:hAnsi="Arial" w:cs="Arial"/>
        </w:rPr>
      </w:pPr>
    </w:p>
    <w:p w14:paraId="30A6FC32" w14:textId="6D2A2B2B" w:rsidR="00D70730" w:rsidRPr="00C62DFF" w:rsidRDefault="00872C70" w:rsidP="00F64ADC">
      <w:pPr>
        <w:pStyle w:val="KeinLeerraum"/>
        <w:spacing w:line="312" w:lineRule="auto"/>
        <w:rPr>
          <w:rFonts w:ascii="Arial" w:hAnsi="Arial" w:cs="Arial"/>
        </w:rPr>
      </w:pPr>
      <w:r>
        <w:rPr>
          <w:rFonts w:ascii="Arial" w:hAnsi="Arial"/>
        </w:rPr>
        <w:t xml:space="preserve">The major investments also include comprehensive depot expansions, for example in </w:t>
      </w:r>
      <w:proofErr w:type="spellStart"/>
      <w:r>
        <w:rPr>
          <w:rFonts w:ascii="Arial" w:hAnsi="Arial"/>
        </w:rPr>
        <w:t>Habay</w:t>
      </w:r>
      <w:proofErr w:type="spellEnd"/>
      <w:r>
        <w:rPr>
          <w:rFonts w:ascii="Arial" w:hAnsi="Arial"/>
        </w:rPr>
        <w:t xml:space="preserve"> (Belgium), </w:t>
      </w:r>
      <w:proofErr w:type="spellStart"/>
      <w:r>
        <w:rPr>
          <w:rFonts w:ascii="Arial" w:hAnsi="Arial"/>
        </w:rPr>
        <w:t>Taastrup</w:t>
      </w:r>
      <w:proofErr w:type="spellEnd"/>
      <w:r>
        <w:rPr>
          <w:rFonts w:ascii="Arial" w:hAnsi="Arial"/>
        </w:rPr>
        <w:t xml:space="preserve"> near Copenhagen (Denmark), </w:t>
      </w:r>
      <w:proofErr w:type="spellStart"/>
      <w:r>
        <w:rPr>
          <w:rFonts w:ascii="Arial" w:hAnsi="Arial"/>
        </w:rPr>
        <w:t>Donaueschingen</w:t>
      </w:r>
      <w:proofErr w:type="spellEnd"/>
      <w:r>
        <w:rPr>
          <w:rFonts w:ascii="Arial" w:hAnsi="Arial"/>
        </w:rPr>
        <w:t xml:space="preserve"> (Germany), Rotterdam (Netherlands) and Bydgoszcz (Poland). In </w:t>
      </w:r>
      <w:proofErr w:type="spellStart"/>
      <w:r>
        <w:rPr>
          <w:rFonts w:ascii="Arial" w:hAnsi="Arial"/>
        </w:rPr>
        <w:t>Neuenstein</w:t>
      </w:r>
      <w:proofErr w:type="spellEnd"/>
      <w:r>
        <w:rPr>
          <w:rFonts w:ascii="Arial" w:hAnsi="Arial"/>
        </w:rPr>
        <w:t>, Germany, the hub of the express subsidiary DER KURIER has been expanded. In Italy, three GLS depots moved to larger buildings (Pesaro, La Spezia, Imperia).</w:t>
      </w:r>
    </w:p>
    <w:p w14:paraId="1125DE16" w14:textId="77777777" w:rsidR="00EB58C9" w:rsidRPr="00C62DFF" w:rsidRDefault="00EB58C9" w:rsidP="00F64ADC">
      <w:pPr>
        <w:pStyle w:val="KeinLeerraum"/>
        <w:spacing w:line="312" w:lineRule="auto"/>
        <w:rPr>
          <w:rFonts w:ascii="Arial" w:hAnsi="Arial" w:cs="Arial"/>
        </w:rPr>
      </w:pPr>
    </w:p>
    <w:p w14:paraId="74C5B640" w14:textId="33E0A55B" w:rsidR="00D70730" w:rsidRDefault="00EB58C9" w:rsidP="00F64ADC">
      <w:pPr>
        <w:pStyle w:val="KeinLeerraum"/>
        <w:spacing w:line="312" w:lineRule="auto"/>
        <w:rPr>
          <w:rFonts w:ascii="Arial" w:hAnsi="Arial"/>
        </w:rPr>
      </w:pPr>
      <w:r>
        <w:rPr>
          <w:rFonts w:ascii="Arial" w:hAnsi="Arial"/>
        </w:rPr>
        <w:t xml:space="preserve">These measures allowed GLS to increase capacity in time for </w:t>
      </w:r>
      <w:r w:rsidR="00583E6B">
        <w:rPr>
          <w:rFonts w:ascii="Arial" w:hAnsi="Arial"/>
        </w:rPr>
        <w:t xml:space="preserve">the </w:t>
      </w:r>
      <w:r>
        <w:rPr>
          <w:rFonts w:ascii="Arial" w:hAnsi="Arial"/>
        </w:rPr>
        <w:t>autumn and Christmas business. In recent years, the number of parcels transported each day has been around 30</w:t>
      </w:r>
      <w:r w:rsidR="00583E6B">
        <w:rPr>
          <w:rFonts w:ascii="Arial" w:hAnsi="Arial"/>
        </w:rPr>
        <w:t xml:space="preserve"> per cent</w:t>
      </w:r>
      <w:r>
        <w:rPr>
          <w:rFonts w:ascii="Arial" w:hAnsi="Arial"/>
        </w:rPr>
        <w:t xml:space="preserve"> above the annual average from October onwards. In some countries, the volume has even doubled shortly before Christmas. Rico Back: “The seasonal increase this year is expected to be even greater</w:t>
      </w:r>
      <w:r w:rsidR="002E586C">
        <w:rPr>
          <w:rFonts w:ascii="Arial" w:hAnsi="Arial"/>
        </w:rPr>
        <w:t>. T</w:t>
      </w:r>
      <w:r w:rsidR="002E586C" w:rsidRPr="002E586C">
        <w:rPr>
          <w:rFonts w:ascii="Arial" w:hAnsi="Arial"/>
        </w:rPr>
        <w:t xml:space="preserve">o be able to offer </w:t>
      </w:r>
      <w:r w:rsidR="002E586C" w:rsidRPr="002E586C">
        <w:rPr>
          <w:rFonts w:ascii="Arial" w:hAnsi="Arial"/>
        </w:rPr>
        <w:lastRenderedPageBreak/>
        <w:t xml:space="preserve">our customers the </w:t>
      </w:r>
      <w:r w:rsidR="002E586C">
        <w:rPr>
          <w:rFonts w:ascii="Arial" w:hAnsi="Arial"/>
        </w:rPr>
        <w:t>high-</w:t>
      </w:r>
      <w:r w:rsidR="002E586C" w:rsidRPr="002E586C">
        <w:rPr>
          <w:rFonts w:ascii="Arial" w:hAnsi="Arial"/>
        </w:rPr>
        <w:t>quality</w:t>
      </w:r>
      <w:r w:rsidR="002E586C">
        <w:rPr>
          <w:rFonts w:ascii="Arial" w:hAnsi="Arial"/>
        </w:rPr>
        <w:t xml:space="preserve"> service they are used to</w:t>
      </w:r>
      <w:r w:rsidR="002E586C" w:rsidRPr="002E586C">
        <w:rPr>
          <w:rFonts w:ascii="Arial" w:hAnsi="Arial"/>
        </w:rPr>
        <w:t xml:space="preserve">, we will not </w:t>
      </w:r>
      <w:r w:rsidR="00B53862">
        <w:rPr>
          <w:rFonts w:ascii="Arial" w:hAnsi="Arial"/>
        </w:rPr>
        <w:t>connect a</w:t>
      </w:r>
      <w:r w:rsidR="002E586C" w:rsidRPr="002E586C">
        <w:rPr>
          <w:rFonts w:ascii="Arial" w:hAnsi="Arial"/>
        </w:rPr>
        <w:t xml:space="preserve">ny new customers </w:t>
      </w:r>
      <w:r w:rsidR="00B53862">
        <w:rPr>
          <w:rFonts w:ascii="Arial" w:hAnsi="Arial"/>
        </w:rPr>
        <w:t>to</w:t>
      </w:r>
      <w:r w:rsidR="002E586C" w:rsidRPr="002E586C">
        <w:rPr>
          <w:rFonts w:ascii="Arial" w:hAnsi="Arial"/>
        </w:rPr>
        <w:t xml:space="preserve"> our system during this </w:t>
      </w:r>
      <w:r w:rsidR="00B53862">
        <w:rPr>
          <w:rFonts w:ascii="Arial" w:hAnsi="Arial"/>
        </w:rPr>
        <w:t>period</w:t>
      </w:r>
      <w:r w:rsidR="002E586C" w:rsidRPr="002E586C">
        <w:rPr>
          <w:rFonts w:ascii="Arial" w:hAnsi="Arial"/>
        </w:rPr>
        <w:t>.</w:t>
      </w:r>
      <w:r>
        <w:rPr>
          <w:rFonts w:ascii="Arial" w:hAnsi="Arial"/>
        </w:rPr>
        <w:t xml:space="preserve">”  </w:t>
      </w:r>
    </w:p>
    <w:p w14:paraId="452B8AAC" w14:textId="3273CF70" w:rsidR="002E586C" w:rsidRDefault="002E586C" w:rsidP="00F64ADC">
      <w:pPr>
        <w:pStyle w:val="KeinLeerraum"/>
        <w:spacing w:line="312" w:lineRule="auto"/>
        <w:rPr>
          <w:rFonts w:ascii="Arial" w:hAnsi="Arial"/>
        </w:rPr>
      </w:pPr>
    </w:p>
    <w:p w14:paraId="1FE9C532" w14:textId="77777777" w:rsidR="002E586C" w:rsidRPr="00C62DFF" w:rsidRDefault="002E586C" w:rsidP="00F64ADC">
      <w:pPr>
        <w:pStyle w:val="KeinLeerraum"/>
        <w:spacing w:line="312" w:lineRule="auto"/>
        <w:rPr>
          <w:rFonts w:ascii="Arial" w:eastAsia="Times New Roman" w:hAnsi="Arial" w:cs="Arial"/>
          <w:iCs/>
        </w:rPr>
      </w:pPr>
    </w:p>
    <w:p w14:paraId="7512FF86" w14:textId="77777777" w:rsidR="00945037" w:rsidRPr="00945037" w:rsidRDefault="00945037" w:rsidP="00945037">
      <w:pPr>
        <w:pStyle w:val="KeinLeerraum"/>
        <w:spacing w:line="312" w:lineRule="auto"/>
        <w:rPr>
          <w:rFonts w:ascii="Arial" w:hAnsi="Arial" w:cs="Arial"/>
          <w:b/>
          <w:i/>
          <w:sz w:val="20"/>
          <w:szCs w:val="20"/>
        </w:rPr>
      </w:pPr>
      <w:r w:rsidRPr="00945037">
        <w:rPr>
          <w:rFonts w:ascii="Arial" w:hAnsi="Arial" w:cs="Arial"/>
          <w:b/>
          <w:i/>
          <w:sz w:val="20"/>
          <w:szCs w:val="20"/>
        </w:rPr>
        <w:t xml:space="preserve">The GLS Group </w:t>
      </w:r>
    </w:p>
    <w:p w14:paraId="74E1A97E" w14:textId="77777777" w:rsidR="00945037" w:rsidRPr="00945037" w:rsidRDefault="00945037" w:rsidP="00945037">
      <w:pPr>
        <w:pStyle w:val="KeinLeerraum"/>
        <w:spacing w:line="312" w:lineRule="auto"/>
        <w:rPr>
          <w:rFonts w:ascii="Arial" w:hAnsi="Arial" w:cs="Arial"/>
          <w:sz w:val="20"/>
          <w:szCs w:val="20"/>
        </w:rPr>
      </w:pPr>
    </w:p>
    <w:p w14:paraId="103043AF" w14:textId="77777777" w:rsidR="00945037" w:rsidRPr="00945037" w:rsidRDefault="00945037" w:rsidP="00945037">
      <w:pPr>
        <w:pStyle w:val="KeinLeerraum"/>
        <w:spacing w:line="312" w:lineRule="auto"/>
        <w:rPr>
          <w:rFonts w:ascii="Arial" w:hAnsi="Arial" w:cs="Arial"/>
          <w:sz w:val="20"/>
          <w:szCs w:val="20"/>
        </w:rPr>
      </w:pPr>
      <w:r w:rsidRPr="00945037">
        <w:rPr>
          <w:rFonts w:ascii="Arial" w:hAnsi="Arial" w:cs="Arial"/>
          <w:sz w:val="20"/>
          <w:szCs w:val="20"/>
        </w:rPr>
        <w:t xml:space="preserve">GLS, General Logistics Systems B.V. (headquartered in Amsterdam), realises reliable, high-quality parcel services for over 270,000 customers, complemented by logistics and express services. “Quality leader in European parcel logistics” is GLS’ guiding principle, sustainability being one of the core values. Through wholly owned and partner companies, the Group provides a network coverage of 41 European and seven U.S. states and is globally connected via contractual agreements. Over 70 central and regional </w:t>
      </w:r>
      <w:proofErr w:type="spellStart"/>
      <w:r w:rsidRPr="00945037">
        <w:rPr>
          <w:rFonts w:ascii="Arial" w:hAnsi="Arial" w:cs="Arial"/>
          <w:sz w:val="20"/>
          <w:szCs w:val="20"/>
        </w:rPr>
        <w:t>transshipment</w:t>
      </w:r>
      <w:proofErr w:type="spellEnd"/>
      <w:r w:rsidRPr="00945037">
        <w:rPr>
          <w:rFonts w:ascii="Arial" w:hAnsi="Arial" w:cs="Arial"/>
          <w:sz w:val="20"/>
          <w:szCs w:val="20"/>
        </w:rPr>
        <w:t xml:space="preserve"> points and more than 1,000 depots are at GLS’ disposal. With its ground based network GLS is one of the leading parcel service providers in Europe. GLS counts 17,000 employees and every day around 26,000 vehicles are on route for GLS. In the financial year 2016/17 GLS achieved revenues of 2.5 billion euros and transported 508 million parcels.</w:t>
      </w:r>
    </w:p>
    <w:p w14:paraId="5FEDA14C" w14:textId="7403B812" w:rsidR="00EB58C9" w:rsidRDefault="00EB58C9" w:rsidP="00F64ADC">
      <w:pPr>
        <w:pStyle w:val="KeinLeerraum"/>
        <w:spacing w:line="312" w:lineRule="auto"/>
        <w:rPr>
          <w:rFonts w:ascii="Arial" w:hAnsi="Arial" w:cs="Arial"/>
        </w:rPr>
      </w:pPr>
    </w:p>
    <w:p w14:paraId="616B7403" w14:textId="77777777" w:rsidR="004148BC" w:rsidRPr="004148BC" w:rsidRDefault="004148BC" w:rsidP="004148BC">
      <w:pPr>
        <w:ind w:right="1699"/>
        <w:rPr>
          <w:rFonts w:ascii="Arial" w:hAnsi="Arial" w:cs="Arial"/>
        </w:rPr>
      </w:pPr>
      <w:r w:rsidRPr="004148BC">
        <w:rPr>
          <w:rFonts w:ascii="Arial" w:hAnsi="Arial" w:cs="Arial"/>
          <w:bCs/>
        </w:rPr>
        <w:t xml:space="preserve">More information: </w:t>
      </w:r>
      <w:hyperlink r:id="rId7" w:history="1">
        <w:r w:rsidRPr="004148BC">
          <w:rPr>
            <w:rStyle w:val="Hyperlink"/>
            <w:rFonts w:ascii="Arial" w:hAnsi="Arial" w:cs="Arial"/>
            <w:bCs/>
          </w:rPr>
          <w:t>gls-group.eu</w:t>
        </w:r>
      </w:hyperlink>
    </w:p>
    <w:p w14:paraId="4DB9868B" w14:textId="77777777" w:rsidR="004148BC" w:rsidRPr="00C62DFF" w:rsidRDefault="004148BC" w:rsidP="00F64ADC">
      <w:pPr>
        <w:pStyle w:val="KeinLeerraum"/>
        <w:spacing w:line="312" w:lineRule="auto"/>
        <w:rPr>
          <w:rFonts w:ascii="Arial" w:hAnsi="Arial" w:cs="Arial"/>
        </w:rPr>
      </w:pPr>
    </w:p>
    <w:sectPr w:rsidR="004148BC" w:rsidRPr="00C62DFF" w:rsidSect="0022220E">
      <w:headerReference w:type="default" r:id="rId8"/>
      <w:pgSz w:w="11906" w:h="16838"/>
      <w:pgMar w:top="2268" w:right="2268" w:bottom="1134"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B454" w14:textId="77777777" w:rsidR="00F14C89" w:rsidRDefault="00F14C89" w:rsidP="00EF493E">
      <w:r>
        <w:separator/>
      </w:r>
    </w:p>
  </w:endnote>
  <w:endnote w:type="continuationSeparator" w:id="0">
    <w:p w14:paraId="525BFF74" w14:textId="77777777" w:rsidR="00F14C89" w:rsidRDefault="00F14C89" w:rsidP="00EF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5C168" w14:textId="77777777" w:rsidR="00F14C89" w:rsidRDefault="00F14C89" w:rsidP="00EF493E">
      <w:r>
        <w:separator/>
      </w:r>
    </w:p>
  </w:footnote>
  <w:footnote w:type="continuationSeparator" w:id="0">
    <w:p w14:paraId="5A1B8066" w14:textId="77777777" w:rsidR="00F14C89" w:rsidRDefault="00F14C89" w:rsidP="00EF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54C1" w14:textId="77777777" w:rsidR="00EF493E" w:rsidRDefault="003E5104" w:rsidP="00EF493E">
    <w:pPr>
      <w:pStyle w:val="Kopfzeile"/>
      <w:ind w:hanging="1134"/>
    </w:pPr>
    <w:r>
      <w:rPr>
        <w:noProof/>
        <w:lang w:val="de-DE" w:eastAsia="de-DE" w:bidi="ar-SA"/>
      </w:rPr>
      <w:drawing>
        <wp:inline distT="0" distB="0" distL="0" distR="0" wp14:anchorId="1C7AE57A" wp14:editId="31C2461F">
          <wp:extent cx="7219950" cy="914400"/>
          <wp:effectExtent l="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C0D07"/>
    <w:multiLevelType w:val="hybridMultilevel"/>
    <w:tmpl w:val="F20E8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464A71"/>
    <w:multiLevelType w:val="hybridMultilevel"/>
    <w:tmpl w:val="E1203F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AF"/>
    <w:rsid w:val="00004126"/>
    <w:rsid w:val="000C4BC0"/>
    <w:rsid w:val="000D367D"/>
    <w:rsid w:val="00154E4D"/>
    <w:rsid w:val="00180022"/>
    <w:rsid w:val="001A0DCF"/>
    <w:rsid w:val="001D44D2"/>
    <w:rsid w:val="0022220E"/>
    <w:rsid w:val="0023715A"/>
    <w:rsid w:val="0027431E"/>
    <w:rsid w:val="002A0978"/>
    <w:rsid w:val="002C3AA6"/>
    <w:rsid w:val="002E586C"/>
    <w:rsid w:val="0033505A"/>
    <w:rsid w:val="00337A74"/>
    <w:rsid w:val="003A1FB2"/>
    <w:rsid w:val="003B3F4F"/>
    <w:rsid w:val="003E5104"/>
    <w:rsid w:val="00410B92"/>
    <w:rsid w:val="004148BC"/>
    <w:rsid w:val="00434318"/>
    <w:rsid w:val="004459EB"/>
    <w:rsid w:val="004534D3"/>
    <w:rsid w:val="00486BD1"/>
    <w:rsid w:val="00500A19"/>
    <w:rsid w:val="0051063A"/>
    <w:rsid w:val="00583E6B"/>
    <w:rsid w:val="005B4D91"/>
    <w:rsid w:val="005B74EE"/>
    <w:rsid w:val="005E56B5"/>
    <w:rsid w:val="00647261"/>
    <w:rsid w:val="00695869"/>
    <w:rsid w:val="006B789D"/>
    <w:rsid w:val="006D6077"/>
    <w:rsid w:val="006F23FC"/>
    <w:rsid w:val="007620E5"/>
    <w:rsid w:val="0079057B"/>
    <w:rsid w:val="007D23A7"/>
    <w:rsid w:val="00872C70"/>
    <w:rsid w:val="00885F78"/>
    <w:rsid w:val="008E6193"/>
    <w:rsid w:val="00917028"/>
    <w:rsid w:val="009212D4"/>
    <w:rsid w:val="009239D7"/>
    <w:rsid w:val="00925B4C"/>
    <w:rsid w:val="00945037"/>
    <w:rsid w:val="00973466"/>
    <w:rsid w:val="009C69FE"/>
    <w:rsid w:val="009F24A8"/>
    <w:rsid w:val="00A477FB"/>
    <w:rsid w:val="00B02390"/>
    <w:rsid w:val="00B53862"/>
    <w:rsid w:val="00C229CA"/>
    <w:rsid w:val="00C541AF"/>
    <w:rsid w:val="00C627F6"/>
    <w:rsid w:val="00C62DFF"/>
    <w:rsid w:val="00C65E5E"/>
    <w:rsid w:val="00C66E03"/>
    <w:rsid w:val="00C75328"/>
    <w:rsid w:val="00C946E6"/>
    <w:rsid w:val="00CB468A"/>
    <w:rsid w:val="00D20D50"/>
    <w:rsid w:val="00D60E04"/>
    <w:rsid w:val="00D70730"/>
    <w:rsid w:val="00DA046E"/>
    <w:rsid w:val="00DA1CB3"/>
    <w:rsid w:val="00DC4FD6"/>
    <w:rsid w:val="00DF5C22"/>
    <w:rsid w:val="00E13828"/>
    <w:rsid w:val="00E30BE3"/>
    <w:rsid w:val="00EA1065"/>
    <w:rsid w:val="00EB58C9"/>
    <w:rsid w:val="00EF493E"/>
    <w:rsid w:val="00F14C89"/>
    <w:rsid w:val="00F64ADC"/>
    <w:rsid w:val="00FA3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882417"/>
  <w15:chartTrackingRefBased/>
  <w15:docId w15:val="{241ABE9E-525E-4DAA-A9BC-B0054808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493E"/>
    <w:pPr>
      <w:suppressAutoHyphens/>
    </w:pPr>
    <w:rPr>
      <w:rFonts w:ascii="Times New Roman" w:eastAsia="Times New Roman" w:hAnsi="Times New Roman"/>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93E"/>
    <w:pPr>
      <w:tabs>
        <w:tab w:val="center" w:pos="4536"/>
        <w:tab w:val="right" w:pos="9072"/>
      </w:tabs>
    </w:pPr>
  </w:style>
  <w:style w:type="character" w:customStyle="1" w:styleId="KopfzeileZchn">
    <w:name w:val="Kopfzeile Zchn"/>
    <w:basedOn w:val="Absatz-Standardschriftart"/>
    <w:link w:val="Kopfzeile"/>
    <w:uiPriority w:val="99"/>
    <w:rsid w:val="00EF493E"/>
  </w:style>
  <w:style w:type="paragraph" w:styleId="Fuzeile">
    <w:name w:val="footer"/>
    <w:basedOn w:val="Standard"/>
    <w:link w:val="FuzeileZchn"/>
    <w:uiPriority w:val="99"/>
    <w:unhideWhenUsed/>
    <w:rsid w:val="00EF493E"/>
    <w:pPr>
      <w:tabs>
        <w:tab w:val="center" w:pos="4536"/>
        <w:tab w:val="right" w:pos="9072"/>
      </w:tabs>
    </w:pPr>
  </w:style>
  <w:style w:type="character" w:customStyle="1" w:styleId="FuzeileZchn">
    <w:name w:val="Fußzeile Zchn"/>
    <w:basedOn w:val="Absatz-Standardschriftart"/>
    <w:link w:val="Fuzeile"/>
    <w:uiPriority w:val="99"/>
    <w:rsid w:val="00EF493E"/>
  </w:style>
  <w:style w:type="paragraph" w:styleId="Sprechblasentext">
    <w:name w:val="Balloon Text"/>
    <w:basedOn w:val="Standard"/>
    <w:link w:val="SprechblasentextZchn"/>
    <w:uiPriority w:val="99"/>
    <w:semiHidden/>
    <w:unhideWhenUsed/>
    <w:rsid w:val="00EF493E"/>
    <w:rPr>
      <w:rFonts w:ascii="Segoe UI" w:hAnsi="Segoe UI" w:cs="Segoe UI"/>
      <w:sz w:val="18"/>
      <w:szCs w:val="18"/>
    </w:rPr>
  </w:style>
  <w:style w:type="character" w:customStyle="1" w:styleId="SprechblasentextZchn">
    <w:name w:val="Sprechblasentext Zchn"/>
    <w:link w:val="Sprechblasentext"/>
    <w:uiPriority w:val="99"/>
    <w:semiHidden/>
    <w:rsid w:val="00EF493E"/>
    <w:rPr>
      <w:rFonts w:ascii="Segoe UI" w:hAnsi="Segoe UI" w:cs="Segoe UI"/>
      <w:sz w:val="18"/>
      <w:szCs w:val="18"/>
    </w:rPr>
  </w:style>
  <w:style w:type="paragraph" w:styleId="KeinLeerraum">
    <w:name w:val="No Spacing"/>
    <w:uiPriority w:val="1"/>
    <w:qFormat/>
    <w:rsid w:val="00EF493E"/>
    <w:rPr>
      <w:sz w:val="22"/>
      <w:szCs w:val="22"/>
    </w:rPr>
  </w:style>
  <w:style w:type="character" w:customStyle="1" w:styleId="KommentarthemaZchn">
    <w:name w:val="Kommentarthema Zchn"/>
    <w:link w:val="Kommentarthema"/>
    <w:uiPriority w:val="99"/>
    <w:semiHidden/>
    <w:rsid w:val="00EF493E"/>
    <w:rPr>
      <w:rFonts w:ascii="Times New Roman" w:eastAsia="Times New Roman" w:hAnsi="Times New Roman" w:cs="Times New Roman"/>
      <w:b/>
      <w:bCs/>
      <w:sz w:val="20"/>
      <w:szCs w:val="20"/>
      <w:lang w:eastAsia="en-GB"/>
    </w:rPr>
  </w:style>
  <w:style w:type="paragraph" w:styleId="Kommentartext">
    <w:name w:val="annotation text"/>
    <w:basedOn w:val="Standard"/>
    <w:link w:val="KommentartextZchn"/>
    <w:uiPriority w:val="99"/>
    <w:semiHidden/>
    <w:unhideWhenUsed/>
    <w:rsid w:val="00EF493E"/>
  </w:style>
  <w:style w:type="character" w:customStyle="1" w:styleId="KommentartextZchn">
    <w:name w:val="Kommentartext Zchn"/>
    <w:link w:val="Kommentartext"/>
    <w:uiPriority w:val="99"/>
    <w:semiHidden/>
    <w:rsid w:val="00EF493E"/>
    <w:rPr>
      <w:rFonts w:ascii="Times New Roman" w:eastAsia="Times New Roman" w:hAnsi="Times New Roman" w:cs="Times New Roman"/>
      <w:color w:val="00000A"/>
      <w:sz w:val="20"/>
      <w:szCs w:val="20"/>
      <w:lang w:eastAsia="en-GB"/>
    </w:rPr>
  </w:style>
  <w:style w:type="paragraph" w:styleId="Kommentarthema">
    <w:name w:val="annotation subject"/>
    <w:basedOn w:val="Kommentartext"/>
    <w:link w:val="KommentarthemaZchn"/>
    <w:uiPriority w:val="99"/>
    <w:semiHidden/>
    <w:unhideWhenUsed/>
    <w:rsid w:val="00EF493E"/>
    <w:rPr>
      <w:b/>
      <w:bCs/>
      <w:color w:val="auto"/>
    </w:rPr>
  </w:style>
  <w:style w:type="character" w:customStyle="1" w:styleId="KommentarthemaZchn1">
    <w:name w:val="Kommentarthema Zchn1"/>
    <w:uiPriority w:val="99"/>
    <w:semiHidden/>
    <w:rsid w:val="00EF493E"/>
    <w:rPr>
      <w:rFonts w:ascii="Times New Roman" w:eastAsia="Times New Roman" w:hAnsi="Times New Roman" w:cs="Times New Roman"/>
      <w:b/>
      <w:bCs/>
      <w:color w:val="00000A"/>
      <w:sz w:val="20"/>
      <w:szCs w:val="20"/>
      <w:lang w:eastAsia="en-GB"/>
    </w:rPr>
  </w:style>
  <w:style w:type="paragraph" w:styleId="Listenabsatz">
    <w:name w:val="List Paragraph"/>
    <w:basedOn w:val="Standard"/>
    <w:uiPriority w:val="34"/>
    <w:qFormat/>
    <w:rsid w:val="0033505A"/>
    <w:pPr>
      <w:ind w:left="720"/>
      <w:contextualSpacing/>
    </w:pPr>
  </w:style>
  <w:style w:type="character" w:styleId="Kommentarzeichen">
    <w:name w:val="annotation reference"/>
    <w:basedOn w:val="Absatz-Standardschriftart"/>
    <w:uiPriority w:val="99"/>
    <w:semiHidden/>
    <w:unhideWhenUsed/>
    <w:rsid w:val="00C62DFF"/>
    <w:rPr>
      <w:sz w:val="16"/>
      <w:szCs w:val="16"/>
    </w:rPr>
  </w:style>
  <w:style w:type="paragraph" w:styleId="NurText">
    <w:name w:val="Plain Text"/>
    <w:basedOn w:val="Standard"/>
    <w:link w:val="NurTextZchn"/>
    <w:uiPriority w:val="99"/>
    <w:unhideWhenUsed/>
    <w:rsid w:val="00434318"/>
    <w:pPr>
      <w:suppressAutoHyphens w:val="0"/>
    </w:pPr>
    <w:rPr>
      <w:rFonts w:ascii="Calibri" w:eastAsiaTheme="minorHAnsi" w:hAnsi="Calibri" w:cs="Calibri"/>
      <w:color w:val="auto"/>
      <w:sz w:val="22"/>
      <w:szCs w:val="22"/>
    </w:rPr>
  </w:style>
  <w:style w:type="character" w:customStyle="1" w:styleId="NurTextZchn">
    <w:name w:val="Nur Text Zchn"/>
    <w:basedOn w:val="Absatz-Standardschriftart"/>
    <w:link w:val="NurText"/>
    <w:uiPriority w:val="99"/>
    <w:rsid w:val="00434318"/>
    <w:rPr>
      <w:rFonts w:eastAsiaTheme="minorHAnsi" w:cs="Calibri"/>
      <w:sz w:val="22"/>
      <w:szCs w:val="22"/>
      <w:lang w:eastAsia="en-GB"/>
    </w:rPr>
  </w:style>
  <w:style w:type="character" w:styleId="Hyperlink">
    <w:name w:val="Hyperlink"/>
    <w:uiPriority w:val="99"/>
    <w:rsid w:val="00414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0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ls-group.eu/EU/e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3101</CharactersWithSpaces>
  <SharedDoc>false</SharedDoc>
  <HLinks>
    <vt:vector size="12" baseType="variant">
      <vt:variant>
        <vt:i4>4587618</vt:i4>
      </vt:variant>
      <vt:variant>
        <vt:i4>3</vt:i4>
      </vt:variant>
      <vt:variant>
        <vt:i4>0</vt:i4>
      </vt:variant>
      <vt:variant>
        <vt:i4>5</vt:i4>
      </vt:variant>
      <vt:variant>
        <vt:lpwstr>mailto:mail@stroomer.de</vt:lpwstr>
      </vt:variant>
      <vt:variant>
        <vt:lpwstr/>
      </vt:variant>
      <vt:variant>
        <vt:i4>2555943</vt:i4>
      </vt:variant>
      <vt:variant>
        <vt:i4>0</vt:i4>
      </vt:variant>
      <vt:variant>
        <vt:i4>0</vt:i4>
      </vt:variant>
      <vt:variant>
        <vt:i4>5</vt:i4>
      </vt:variant>
      <vt:variant>
        <vt:lpwstr>https://gls-group.eu/DE/de/home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STROOMER</dc:creator>
  <cp:keywords/>
  <dc:description/>
  <cp:lastModifiedBy>STROOMER </cp:lastModifiedBy>
  <cp:revision>5</cp:revision>
  <cp:lastPrinted>2017-09-11T07:07:00Z</cp:lastPrinted>
  <dcterms:created xsi:type="dcterms:W3CDTF">2017-11-02T10:27:00Z</dcterms:created>
  <dcterms:modified xsi:type="dcterms:W3CDTF">2017-11-17T08:21:00Z</dcterms:modified>
</cp:coreProperties>
</file>