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947" w:rsidRPr="00472373" w:rsidRDefault="007C034B" w:rsidP="00E56947">
      <w:pPr>
        <w:widowControl w:val="0"/>
        <w:spacing w:line="312" w:lineRule="auto"/>
        <w:ind w:right="1217"/>
        <w:outlineLvl w:val="0"/>
        <w:rPr>
          <w:rFonts w:ascii="Arial" w:eastAsia="Batang" w:hAnsi="Arial" w:cs="Arial"/>
          <w:bCs/>
          <w:snapToGrid/>
          <w:kern w:val="32"/>
          <w:sz w:val="48"/>
          <w:szCs w:val="48"/>
          <w:lang w:val="pl-PL" w:eastAsia="ko-KR"/>
        </w:rPr>
      </w:pPr>
      <w:r w:rsidRPr="007C034B">
        <w:rPr>
          <w:rFonts w:ascii="Arial" w:eastAsia="Batang" w:hAnsi="Arial" w:cs="Arial"/>
          <w:bCs/>
          <w:snapToGrid/>
          <w:kern w:val="32"/>
          <w:sz w:val="48"/>
          <w:szCs w:val="48"/>
          <w:lang w:val="pl-PL" w:eastAsia="ko-KR"/>
        </w:rPr>
        <w:t>OBAVIJEST ZA TISAK</w:t>
      </w:r>
    </w:p>
    <w:p w:rsidR="00E56947" w:rsidRPr="00472373" w:rsidRDefault="00E56947" w:rsidP="00E56947">
      <w:pPr>
        <w:spacing w:line="312" w:lineRule="auto"/>
        <w:ind w:right="1217"/>
        <w:rPr>
          <w:rFonts w:ascii="Calibri" w:eastAsia="Calibri" w:hAnsi="Calibri"/>
          <w:snapToGrid/>
          <w:sz w:val="22"/>
          <w:szCs w:val="22"/>
          <w:lang w:val="pl-PL" w:eastAsia="de-DE"/>
        </w:rPr>
      </w:pPr>
    </w:p>
    <w:p w:rsidR="00E56947" w:rsidRDefault="007C034B" w:rsidP="00981E20">
      <w:pPr>
        <w:spacing w:line="312" w:lineRule="auto"/>
        <w:ind w:right="-2"/>
        <w:rPr>
          <w:rFonts w:ascii="Arial" w:eastAsia="Calibri" w:hAnsi="Arial" w:cs="Arial"/>
          <w:b/>
          <w:snapToGrid/>
          <w:sz w:val="36"/>
          <w:szCs w:val="30"/>
          <w:lang w:val="pl-PL" w:eastAsia="en-US"/>
        </w:rPr>
      </w:pPr>
      <w:r w:rsidRPr="007C034B">
        <w:rPr>
          <w:rFonts w:ascii="Arial" w:eastAsia="Calibri" w:hAnsi="Arial" w:cs="Arial"/>
          <w:b/>
          <w:snapToGrid/>
          <w:sz w:val="36"/>
          <w:szCs w:val="30"/>
          <w:lang w:val="pl-PL" w:eastAsia="en-US"/>
        </w:rPr>
        <w:t>Nova GLS tvrtka započinje sa svojom djelatnošću u Hrvatskoj</w:t>
      </w:r>
    </w:p>
    <w:p w:rsidR="00472373" w:rsidRPr="00472373" w:rsidRDefault="00472373" w:rsidP="00E56947">
      <w:pPr>
        <w:spacing w:line="312" w:lineRule="auto"/>
        <w:ind w:right="1217"/>
        <w:rPr>
          <w:rFonts w:ascii="Arial" w:hAnsi="Arial" w:cs="Arial"/>
          <w:b/>
          <w:bCs/>
          <w:snapToGrid/>
          <w:sz w:val="22"/>
          <w:szCs w:val="22"/>
          <w:lang w:val="pl-PL" w:eastAsia="de-DE"/>
        </w:rPr>
      </w:pPr>
    </w:p>
    <w:p w:rsidR="007C034B" w:rsidRPr="007C034B" w:rsidRDefault="007C034B" w:rsidP="00E56947">
      <w:pPr>
        <w:spacing w:line="312" w:lineRule="auto"/>
        <w:ind w:right="-2"/>
        <w:rPr>
          <w:rFonts w:ascii="Arial" w:hAnsi="Arial" w:cs="Arial"/>
          <w:b/>
          <w:bCs/>
          <w:snapToGrid/>
          <w:sz w:val="22"/>
          <w:szCs w:val="22"/>
          <w:lang w:val="hr-HR" w:eastAsia="de-DE"/>
        </w:rPr>
      </w:pPr>
      <w:r w:rsidRPr="007C034B">
        <w:rPr>
          <w:rFonts w:ascii="Arial" w:hAnsi="Arial" w:cs="Arial"/>
          <w:b/>
          <w:bCs/>
          <w:snapToGrid/>
          <w:sz w:val="22"/>
          <w:szCs w:val="22"/>
          <w:lang w:val="hr-HR" w:eastAsia="de-DE"/>
        </w:rPr>
        <w:t>Amsterdam, 1. kolovoza 2013. Tvrtka nabavljača usluga za slanje pošiljaka diljem Europe, GLS, proširila je svoju mrežu djelatnosti i na Istočnu Europu. GLS Croatia započinje danas sa svojim radom – s uslugama koje se pružaju na nacionalnom nivou i s međunarodnim vezama.</w:t>
      </w:r>
    </w:p>
    <w:p w:rsidR="00E56947" w:rsidRPr="007C034B" w:rsidRDefault="00E56947" w:rsidP="00E56947">
      <w:pPr>
        <w:spacing w:line="312" w:lineRule="auto"/>
        <w:ind w:right="1217"/>
        <w:rPr>
          <w:rFonts w:ascii="Arial" w:eastAsia="Calibri" w:hAnsi="Arial" w:cs="Arial"/>
          <w:bCs/>
          <w:snapToGrid/>
          <w:sz w:val="22"/>
          <w:szCs w:val="22"/>
          <w:lang w:val="hr-HR" w:eastAsia="en-US"/>
        </w:rPr>
      </w:pPr>
    </w:p>
    <w:p w:rsidR="007C034B" w:rsidRPr="007C034B" w:rsidRDefault="007C034B" w:rsidP="007C034B">
      <w:pPr>
        <w:spacing w:line="312" w:lineRule="auto"/>
        <w:ind w:right="-2"/>
        <w:rPr>
          <w:rFonts w:ascii="Arial" w:eastAsia="Calibri" w:hAnsi="Arial" w:cs="Arial"/>
          <w:bCs/>
          <w:snapToGrid/>
          <w:sz w:val="22"/>
          <w:szCs w:val="22"/>
          <w:lang w:val="hr-HR" w:eastAsia="en-US"/>
        </w:rPr>
      </w:pPr>
      <w:r w:rsidRPr="007C034B">
        <w:rPr>
          <w:rFonts w:ascii="Arial" w:eastAsia="Calibri" w:hAnsi="Arial" w:cs="Arial"/>
          <w:bCs/>
          <w:snapToGrid/>
          <w:sz w:val="22"/>
          <w:szCs w:val="22"/>
          <w:lang w:val="hr-HR" w:eastAsia="en-US"/>
        </w:rPr>
        <w:t>Mjesec dana nakon što je Hrvatska službeno pristupila EU, GLS je sada prisutna na cijelom njenom teritoriju sa svojom vlastitom mrežom. Tvrtka će izvorno pokrivati četiri lokacije, u Zagrebu, Rijeci, Splitu i Osijeku. Te su lokacije uspostavljene od časa kad se tvrtka organizirala u tim krajevima, kasno u svibnju. GLS Grupa je do sada servisirala Hrvatsku kao dio suradnje s partnerom u mreži.</w:t>
      </w:r>
    </w:p>
    <w:p w:rsidR="007C034B" w:rsidRPr="007C034B" w:rsidRDefault="007C034B" w:rsidP="007C034B">
      <w:pPr>
        <w:spacing w:line="312" w:lineRule="auto"/>
        <w:ind w:right="-2"/>
        <w:rPr>
          <w:rFonts w:ascii="Arial" w:eastAsia="Calibri" w:hAnsi="Arial" w:cs="Arial"/>
          <w:bCs/>
          <w:snapToGrid/>
          <w:sz w:val="22"/>
          <w:szCs w:val="22"/>
          <w:lang w:val="hr-HR" w:eastAsia="en-US"/>
        </w:rPr>
      </w:pPr>
    </w:p>
    <w:p w:rsidR="007C034B" w:rsidRPr="007C034B" w:rsidRDefault="007C034B" w:rsidP="007C034B">
      <w:pPr>
        <w:spacing w:line="312" w:lineRule="auto"/>
        <w:ind w:right="-2"/>
        <w:rPr>
          <w:rFonts w:ascii="Arial" w:eastAsia="Calibri" w:hAnsi="Arial" w:cs="Arial"/>
          <w:bCs/>
          <w:snapToGrid/>
          <w:sz w:val="22"/>
          <w:szCs w:val="22"/>
          <w:lang w:val="hr-HR" w:eastAsia="en-US"/>
        </w:rPr>
      </w:pPr>
      <w:r w:rsidRPr="007C034B">
        <w:rPr>
          <w:rFonts w:ascii="Arial" w:eastAsia="Calibri" w:hAnsi="Arial" w:cs="Arial"/>
          <w:bCs/>
          <w:snapToGrid/>
          <w:sz w:val="22"/>
          <w:szCs w:val="22"/>
          <w:lang w:val="hr-HR" w:eastAsia="en-US"/>
        </w:rPr>
        <w:t>„Mi naročito naglašavamo svoju sposobnost ponude našim međunarodnim strankama na tržištu Istočne Europe s našim kratkim rokovima isporuke i sveobuhvatnom uslugom,“ navodi Rico Back, CEO GLS Grupe. „Uspostavom naših vlastitih tvrtki dokazali smo i ovdje svoju uspješnost“. GLS vidi Hrvatsku kao rastuće tržište jer će, između ostaloga, ekonomija te zemlje imati koristi od pristupanja članstvu EU. „Čim nestanu carinske granice, raste potražnja za isporukama koje stižu pravodobno pa je stoga važno biti i lokalno prisutan“, naglašava Back. Gergely Farkas, Managing Director GLS Europe East, upravljati će tom tvrtkom-kćeri GLS.</w:t>
      </w:r>
    </w:p>
    <w:p w:rsidR="00472373" w:rsidRPr="007C034B" w:rsidRDefault="00472373" w:rsidP="00472373">
      <w:pPr>
        <w:spacing w:line="312" w:lineRule="auto"/>
        <w:ind w:right="-2"/>
        <w:rPr>
          <w:rFonts w:ascii="Arial" w:eastAsia="Calibri" w:hAnsi="Arial" w:cs="Arial"/>
          <w:b/>
          <w:bCs/>
          <w:snapToGrid/>
          <w:sz w:val="22"/>
          <w:szCs w:val="22"/>
          <w:lang w:val="hr-HR" w:eastAsia="en-US"/>
        </w:rPr>
      </w:pPr>
    </w:p>
    <w:p w:rsidR="00472373" w:rsidRPr="007C034B" w:rsidRDefault="007C034B" w:rsidP="00472373">
      <w:pPr>
        <w:spacing w:line="312" w:lineRule="auto"/>
        <w:ind w:right="-2"/>
        <w:rPr>
          <w:rFonts w:ascii="Arial" w:eastAsia="Calibri" w:hAnsi="Arial" w:cs="Arial"/>
          <w:b/>
          <w:bCs/>
          <w:snapToGrid/>
          <w:sz w:val="22"/>
          <w:szCs w:val="22"/>
          <w:lang w:val="hr-HR" w:eastAsia="en-US"/>
        </w:rPr>
      </w:pPr>
      <w:r w:rsidRPr="007C034B">
        <w:rPr>
          <w:rFonts w:ascii="Arial" w:eastAsia="Calibri" w:hAnsi="Arial" w:cs="Arial"/>
          <w:b/>
          <w:bCs/>
          <w:snapToGrid/>
          <w:sz w:val="22"/>
          <w:szCs w:val="22"/>
          <w:lang w:val="hr-HR" w:eastAsia="en-US"/>
        </w:rPr>
        <w:t>Dobra umreženost, kratki rokovi isporuke</w:t>
      </w:r>
    </w:p>
    <w:p w:rsidR="00472373" w:rsidRPr="007C034B" w:rsidRDefault="00472373" w:rsidP="00472373">
      <w:pPr>
        <w:spacing w:line="312" w:lineRule="auto"/>
        <w:ind w:right="-2"/>
        <w:rPr>
          <w:rFonts w:ascii="Arial" w:eastAsia="Calibri" w:hAnsi="Arial" w:cs="Arial"/>
          <w:bCs/>
          <w:snapToGrid/>
          <w:sz w:val="22"/>
          <w:szCs w:val="22"/>
          <w:lang w:val="hr-HR" w:eastAsia="en-US"/>
        </w:rPr>
      </w:pPr>
    </w:p>
    <w:p w:rsidR="007C034B" w:rsidRPr="007C034B" w:rsidRDefault="007C034B" w:rsidP="007C034B">
      <w:pPr>
        <w:spacing w:line="312" w:lineRule="auto"/>
        <w:ind w:right="-2"/>
        <w:rPr>
          <w:rFonts w:ascii="Arial" w:eastAsia="Calibri" w:hAnsi="Arial" w:cs="Arial"/>
          <w:bCs/>
          <w:snapToGrid/>
          <w:sz w:val="22"/>
          <w:szCs w:val="22"/>
          <w:lang w:val="hr-HR" w:eastAsia="en-US"/>
        </w:rPr>
      </w:pPr>
      <w:r w:rsidRPr="007C034B">
        <w:rPr>
          <w:rFonts w:ascii="Arial" w:eastAsia="Calibri" w:hAnsi="Arial" w:cs="Arial"/>
          <w:bCs/>
          <w:snapToGrid/>
          <w:sz w:val="22"/>
          <w:szCs w:val="22"/>
          <w:lang w:val="hr-HR" w:eastAsia="en-US"/>
        </w:rPr>
        <w:t>Depo blizu Zagreba (u Popovcu) služi i kao nacionalni distribucijski centar – opremljen modernom tehnologijom glede sigurnosti i sistemom automatskog sortiranja pošiljaka u skladu s GLS-standardima. „Od samog početka isporučivati ćemo pošiljke na nacionalnom nivou, u Hrvatskoj, sa standardnim rokovima isporuke od 24 sata.“ Gergely Farkas tumači: „Mnoge od dodatnih usluga kao što je to slanje pouzećem i obavještavanje privatnih primatelja o neposrednim pošiljkama također je na raspolaganju.“</w:t>
      </w:r>
    </w:p>
    <w:p w:rsidR="007C034B" w:rsidRPr="007C034B" w:rsidRDefault="007C034B" w:rsidP="007C034B">
      <w:pPr>
        <w:spacing w:line="312" w:lineRule="auto"/>
        <w:ind w:right="-2"/>
        <w:rPr>
          <w:rFonts w:ascii="Arial" w:eastAsia="Calibri" w:hAnsi="Arial" w:cs="Arial"/>
          <w:bCs/>
          <w:snapToGrid/>
          <w:sz w:val="22"/>
          <w:szCs w:val="22"/>
          <w:lang w:val="hr-HR" w:eastAsia="en-US"/>
        </w:rPr>
      </w:pPr>
      <w:r w:rsidRPr="007C034B">
        <w:rPr>
          <w:rFonts w:ascii="Arial" w:eastAsia="Calibri" w:hAnsi="Arial" w:cs="Arial"/>
          <w:bCs/>
          <w:snapToGrid/>
          <w:sz w:val="22"/>
          <w:szCs w:val="22"/>
          <w:lang w:val="hr-HR" w:eastAsia="en-US"/>
        </w:rPr>
        <w:lastRenderedPageBreak/>
        <w:t>Međunarodni transporti se transportiraju i upućuju preko Zagreba. Dnevne usluge povezuju Hrvatsku u zapadnom smjeru s Ljubljanom (Slovenija), s Ansfeldenom (Austrija) i GLS Europskim transportom u mjestu Neuenstein (Njemačka) dok se brze veze za istočnu Europu upućuju preko GLS transporta u za Budimpeštu (Mađarska). Iz Hrvatske GLS isporučuje u države kao Mađarska i Slovenija po standardnim vremenima u trajanju od 24 do 48 sati. Jednako brzo će paketi stići i u Hrvatsku iz europskog transporta u mjestu Neuenstein a uvozni paketi iz Hrvatske se obično isporučuju u roku od 72 sata.</w:t>
      </w:r>
    </w:p>
    <w:p w:rsidR="00472373" w:rsidRPr="007C034B" w:rsidRDefault="00472373" w:rsidP="00472373">
      <w:pPr>
        <w:spacing w:line="312" w:lineRule="auto"/>
        <w:ind w:right="-2"/>
        <w:rPr>
          <w:rFonts w:ascii="Arial" w:eastAsia="Calibri" w:hAnsi="Arial" w:cs="Arial"/>
          <w:bCs/>
          <w:snapToGrid/>
          <w:sz w:val="22"/>
          <w:szCs w:val="22"/>
          <w:lang w:val="hr-HR" w:eastAsia="en-US"/>
        </w:rPr>
      </w:pPr>
    </w:p>
    <w:p w:rsidR="00472373" w:rsidRPr="007C034B" w:rsidRDefault="007C034B" w:rsidP="00472373">
      <w:pPr>
        <w:spacing w:line="312" w:lineRule="auto"/>
        <w:ind w:right="-2"/>
        <w:rPr>
          <w:rFonts w:ascii="Arial" w:eastAsia="Calibri" w:hAnsi="Arial" w:cs="Arial"/>
          <w:b/>
          <w:bCs/>
          <w:snapToGrid/>
          <w:sz w:val="22"/>
          <w:szCs w:val="22"/>
          <w:lang w:val="hr-HR" w:eastAsia="en-US"/>
        </w:rPr>
      </w:pPr>
      <w:r w:rsidRPr="007C034B">
        <w:rPr>
          <w:rFonts w:ascii="Arial" w:eastAsia="Calibri" w:hAnsi="Arial" w:cs="Arial"/>
          <w:b/>
          <w:bCs/>
          <w:snapToGrid/>
          <w:sz w:val="22"/>
          <w:szCs w:val="22"/>
          <w:lang w:val="hr-HR" w:eastAsia="en-US"/>
        </w:rPr>
        <w:t>Uspješni početak u Istočnoj Europi</w:t>
      </w:r>
    </w:p>
    <w:p w:rsidR="00472373" w:rsidRPr="007C034B" w:rsidRDefault="00472373" w:rsidP="00472373">
      <w:pPr>
        <w:spacing w:line="312" w:lineRule="auto"/>
        <w:ind w:right="-2"/>
        <w:rPr>
          <w:rFonts w:ascii="Arial" w:eastAsia="Calibri" w:hAnsi="Arial" w:cs="Arial"/>
          <w:bCs/>
          <w:snapToGrid/>
          <w:sz w:val="22"/>
          <w:szCs w:val="22"/>
          <w:lang w:val="hr-HR" w:eastAsia="en-US"/>
        </w:rPr>
      </w:pPr>
    </w:p>
    <w:p w:rsidR="00AD5D07" w:rsidRDefault="007C034B" w:rsidP="007C034B">
      <w:pPr>
        <w:spacing w:line="312" w:lineRule="auto"/>
        <w:ind w:right="-2"/>
        <w:rPr>
          <w:rFonts w:ascii="Arial" w:eastAsia="Calibri" w:hAnsi="Arial" w:cs="Arial"/>
          <w:bCs/>
          <w:snapToGrid/>
          <w:sz w:val="22"/>
          <w:szCs w:val="22"/>
          <w:lang w:val="pl-PL" w:eastAsia="en-US"/>
        </w:rPr>
      </w:pPr>
      <w:r w:rsidRPr="007C034B">
        <w:rPr>
          <w:rFonts w:ascii="Arial" w:eastAsia="Calibri" w:hAnsi="Arial" w:cs="Arial"/>
          <w:bCs/>
          <w:snapToGrid/>
          <w:sz w:val="22"/>
          <w:szCs w:val="22"/>
          <w:lang w:val="hr-HR" w:eastAsia="en-US"/>
        </w:rPr>
        <w:t xml:space="preserve">GLS Croatia je već četvrtka tvrtka koju je GLS osnovala u toj regiji, nakon tvrtke u Slovačkoj (2004), Republici Češkoj (2005) i Rumunjskoj (2007). </w:t>
      </w:r>
      <w:r w:rsidRPr="007C034B">
        <w:rPr>
          <w:rFonts w:ascii="Arial" w:eastAsia="Calibri" w:hAnsi="Arial" w:cs="Arial"/>
          <w:bCs/>
          <w:snapToGrid/>
          <w:sz w:val="22"/>
          <w:szCs w:val="22"/>
          <w:lang w:val="pl-PL" w:eastAsia="en-US"/>
        </w:rPr>
        <w:t>GLS je bila prisutna u Mađarskoj s vlastitom tvrtkom od 1999, a u Sloveniji od 2000. Rico Back zaključuje: „Osnivanje naše vlastite tvrtke u Hrvatskoj dio je naše strategije umreženosti u Europi. Europa je naše glavno tržište a EU države članice predstavljaju, naravno, naš glavni fokus.</w:t>
      </w:r>
    </w:p>
    <w:p w:rsidR="007C034B" w:rsidRDefault="007C034B" w:rsidP="007C034B">
      <w:pPr>
        <w:spacing w:line="312" w:lineRule="auto"/>
        <w:ind w:right="-2"/>
        <w:rPr>
          <w:rFonts w:ascii="Arial" w:eastAsia="Calibri" w:hAnsi="Arial" w:cs="Arial"/>
          <w:bCs/>
          <w:snapToGrid/>
          <w:sz w:val="22"/>
          <w:szCs w:val="22"/>
          <w:lang w:val="pl-PL" w:eastAsia="en-US"/>
        </w:rPr>
      </w:pPr>
    </w:p>
    <w:p w:rsidR="007C034B" w:rsidRPr="00BD601A" w:rsidRDefault="007C034B" w:rsidP="007C034B">
      <w:pPr>
        <w:spacing w:line="312" w:lineRule="auto"/>
        <w:ind w:right="-2"/>
        <w:rPr>
          <w:rFonts w:ascii="Arial" w:eastAsia="Calibri" w:hAnsi="Arial" w:cs="Arial"/>
          <w:b/>
          <w:bCs/>
          <w:i/>
          <w:snapToGrid/>
          <w:sz w:val="22"/>
          <w:szCs w:val="22"/>
          <w:lang w:val="pl-PL" w:eastAsia="en-US"/>
        </w:rPr>
      </w:pPr>
      <w:r w:rsidRPr="00BD601A">
        <w:rPr>
          <w:rFonts w:ascii="Arial" w:eastAsia="Calibri" w:hAnsi="Arial" w:cs="Arial"/>
          <w:b/>
          <w:bCs/>
          <w:i/>
          <w:snapToGrid/>
          <w:sz w:val="22"/>
          <w:szCs w:val="22"/>
          <w:lang w:val="pl-PL" w:eastAsia="en-US"/>
        </w:rPr>
        <w:t>GLS Grupa u Europi</w:t>
      </w:r>
    </w:p>
    <w:p w:rsidR="007C034B" w:rsidRPr="007C034B" w:rsidRDefault="007C034B" w:rsidP="007C034B">
      <w:pPr>
        <w:spacing w:line="312" w:lineRule="auto"/>
        <w:ind w:right="-2"/>
        <w:rPr>
          <w:rFonts w:ascii="Arial" w:eastAsia="Calibri" w:hAnsi="Arial" w:cs="Arial"/>
          <w:bCs/>
          <w:snapToGrid/>
          <w:sz w:val="22"/>
          <w:szCs w:val="22"/>
          <w:lang w:val="pl-PL" w:eastAsia="en-US"/>
        </w:rPr>
      </w:pPr>
    </w:p>
    <w:p w:rsidR="007C034B" w:rsidRPr="007C034B" w:rsidRDefault="007C034B" w:rsidP="007C034B">
      <w:pPr>
        <w:spacing w:line="312" w:lineRule="auto"/>
        <w:ind w:right="-2"/>
        <w:rPr>
          <w:rFonts w:ascii="Arial" w:eastAsia="Calibri" w:hAnsi="Arial" w:cs="Arial"/>
          <w:bCs/>
          <w:snapToGrid/>
          <w:szCs w:val="22"/>
          <w:lang w:val="pl-PL" w:eastAsia="en-US"/>
        </w:rPr>
      </w:pPr>
      <w:r w:rsidRPr="007C034B">
        <w:rPr>
          <w:rFonts w:ascii="Arial" w:eastAsia="Calibri" w:hAnsi="Arial" w:cs="Arial"/>
          <w:bCs/>
          <w:snapToGrid/>
          <w:szCs w:val="22"/>
          <w:lang w:val="pl-PL" w:eastAsia="en-US"/>
        </w:rPr>
        <w:t>GLS, General Logistics Systems B.V. (s glavnim sjedištem u Amsterdamu) pruža pouzdane i visoko kvalitetne usluge dostave pošiljaka za 220.000 stranaka diljem Europe, upotpunjena logistikom i ekspresnim uslugama. Kao „Quality Leader in Europe Parcel Logistics“ („Vodeči logističar u dostavi pošiljaka u Europi“) glavni je princip GLS tvrtke u tom kontekstu na koji GLS baca glavno težište je održivost po cijeloj Europi. Mislite Zeleno – Think Green naša je parola i time ukazujemo na inicijativu kojom se uključuju ciljevi zaštite okoliša. Preko tvrtki-partnera koje su u cijelosti u našem vlasništvu, Grupa pruža pokrivenost za 37 država i globalno je povezana ugovorima i sporazumima s 37 centralnih transportnih točaka za pošiljke. Na raspolaganju GLS tvrtke stoji 687 depoa. Sa svojom grupno baziranom umreženosti GLS je jedan od vodećih nabavljača usluga za slanje pošiljaka u Europi. Oko 14.0000 djelatnika rukuje s 380 milijuna paketa godišnje. Svaki dan je oko 18.000 vozila na putu za GLS a u financijskoj godini 2012/2013. GLS je postigla promet od 1.84 milijarde Eura.</w:t>
      </w:r>
      <w:bookmarkStart w:id="0" w:name="_GoBack"/>
      <w:bookmarkEnd w:id="0"/>
    </w:p>
    <w:sectPr w:rsidR="007C034B" w:rsidRPr="007C034B" w:rsidSect="00A45994">
      <w:headerReference w:type="default" r:id="rId8"/>
      <w:footerReference w:type="default" r:id="rId9"/>
      <w:headerReference w:type="first" r:id="rId10"/>
      <w:footerReference w:type="first" r:id="rId11"/>
      <w:pgSz w:w="11906" w:h="16838" w:code="9"/>
      <w:pgMar w:top="2517" w:right="2552" w:bottom="1134" w:left="1701" w:header="1134"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11A" w:rsidRDefault="0084511A">
      <w:r>
        <w:separator/>
      </w:r>
    </w:p>
  </w:endnote>
  <w:endnote w:type="continuationSeparator" w:id="0">
    <w:p w:rsidR="0084511A" w:rsidRDefault="0084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LS Logos VL">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EE"/>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E2" w:rsidRPr="003750E2" w:rsidRDefault="003750E2" w:rsidP="003750E2">
    <w:pPr>
      <w:pStyle w:val="Fuzeile"/>
      <w:tabs>
        <w:tab w:val="clear" w:pos="8306"/>
        <w:tab w:val="right" w:pos="9000"/>
      </w:tabs>
    </w:pPr>
    <w:r w:rsidRPr="002175CB">
      <w:rPr>
        <w:bCs/>
        <w:sz w:val="18"/>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E2" w:rsidRDefault="003750E2">
    <w:pPr>
      <w:pStyle w:val="Fuzeile"/>
      <w:tabs>
        <w:tab w:val="left" w:pos="7200"/>
      </w:tabs>
    </w:pPr>
  </w:p>
  <w:p w:rsidR="003750E2" w:rsidRDefault="003750E2">
    <w:pPr>
      <w:pStyle w:val="Fuzeile"/>
    </w:pPr>
  </w:p>
  <w:p w:rsidR="003750E2" w:rsidRDefault="003750E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11A" w:rsidRDefault="0084511A">
      <w:r>
        <w:separator/>
      </w:r>
    </w:p>
  </w:footnote>
  <w:footnote w:type="continuationSeparator" w:id="0">
    <w:p w:rsidR="0084511A" w:rsidRDefault="00845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E2" w:rsidRDefault="00EC2B4A">
    <w:pPr>
      <w:pStyle w:val="Kopfzeile"/>
    </w:pPr>
    <w:r>
      <w:rPr>
        <w:noProof/>
        <w:snapToGrid/>
        <w:lang w:val="de-DE" w:eastAsia="de-DE"/>
      </w:rPr>
      <w:drawing>
        <wp:anchor distT="0" distB="0" distL="114300" distR="114300" simplePos="0" relativeHeight="251658240" behindDoc="0" locked="0" layoutInCell="1" allowOverlap="1">
          <wp:simplePos x="0" y="0"/>
          <wp:positionH relativeFrom="margin">
            <wp:posOffset>4418330</wp:posOffset>
          </wp:positionH>
          <wp:positionV relativeFrom="margin">
            <wp:posOffset>-1108075</wp:posOffset>
          </wp:positionV>
          <wp:extent cx="1428750" cy="386080"/>
          <wp:effectExtent l="0" t="0" r="0" b="0"/>
          <wp:wrapSquare wrapText="bothSides"/>
          <wp:docPr id="14" name="Bild 14" descr="PositiveGl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sitiveGls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386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E2" w:rsidRDefault="003750E2">
    <w:pPr>
      <w:framePr w:w="2118" w:h="751" w:hRule="exact" w:hSpace="181" w:wrap="around" w:vAnchor="page" w:hAnchor="page" w:x="1427" w:y="1128"/>
      <w:rPr>
        <w:rFonts w:ascii="Arial" w:hAnsi="Arial"/>
        <w:sz w:val="12"/>
      </w:rPr>
    </w:pPr>
    <w:r>
      <w:rPr>
        <w:rFonts w:ascii="Arial" w:hAnsi="Arial"/>
        <w:sz w:val="12"/>
      </w:rPr>
      <w:t>Depot xx Depotname</w:t>
    </w:r>
  </w:p>
  <w:p w:rsidR="003750E2" w:rsidRDefault="003750E2">
    <w:pPr>
      <w:framePr w:w="2118" w:h="751" w:hRule="exact" w:hSpace="181" w:wrap="around" w:vAnchor="page" w:hAnchor="page" w:x="1427" w:y="1128"/>
      <w:rPr>
        <w:rFonts w:ascii="Arial" w:hAnsi="Arial"/>
        <w:sz w:val="12"/>
      </w:rPr>
    </w:pPr>
    <w:r>
      <w:rPr>
        <w:rFonts w:ascii="Arial" w:hAnsi="Arial"/>
        <w:sz w:val="12"/>
      </w:rPr>
      <w:t xml:space="preserve">Straße </w:t>
    </w:r>
  </w:p>
  <w:p w:rsidR="003750E2" w:rsidRDefault="003750E2">
    <w:pPr>
      <w:framePr w:w="2118" w:h="751" w:hRule="exact" w:hSpace="181" w:wrap="around" w:vAnchor="page" w:hAnchor="page" w:x="1427" w:y="1128"/>
      <w:rPr>
        <w:rFonts w:ascii="Arial" w:hAnsi="Arial"/>
        <w:sz w:val="12"/>
      </w:rPr>
    </w:pPr>
    <w:r>
      <w:rPr>
        <w:rFonts w:ascii="Arial" w:hAnsi="Arial"/>
        <w:sz w:val="12"/>
      </w:rPr>
      <w:t>PLZ Ort</w:t>
    </w:r>
  </w:p>
  <w:p w:rsidR="003750E2" w:rsidRDefault="003750E2">
    <w:pPr>
      <w:pStyle w:val="Beschriftung"/>
      <w:framePr w:w="2118" w:h="751" w:hRule="exact" w:hSpace="181" w:wrap="around" w:x="1427" w:y="1128"/>
      <w:spacing w:line="240" w:lineRule="auto"/>
      <w:rPr>
        <w:rFonts w:ascii="Arial" w:hAnsi="Arial"/>
        <w:b w:val="0"/>
        <w:spacing w:val="0"/>
        <w:sz w:val="12"/>
      </w:rPr>
    </w:pPr>
    <w:r>
      <w:rPr>
        <w:rFonts w:ascii="Arial" w:hAnsi="Arial"/>
        <w:b w:val="0"/>
        <w:spacing w:val="0"/>
        <w:sz w:val="12"/>
      </w:rPr>
      <w:t xml:space="preserve">Telefon +49 (0) xx </w:t>
    </w:r>
    <w:proofErr w:type="spellStart"/>
    <w:r>
      <w:rPr>
        <w:rFonts w:ascii="Arial" w:hAnsi="Arial"/>
        <w:b w:val="0"/>
        <w:spacing w:val="0"/>
        <w:sz w:val="12"/>
      </w:rPr>
      <w:t>xx</w:t>
    </w:r>
    <w:proofErr w:type="spellEnd"/>
    <w:r>
      <w:rPr>
        <w:rFonts w:ascii="Arial" w:hAnsi="Arial"/>
        <w:b w:val="0"/>
        <w:spacing w:val="0"/>
        <w:sz w:val="12"/>
      </w:rPr>
      <w:t xml:space="preserve"> </w:t>
    </w:r>
    <w:proofErr w:type="spellStart"/>
    <w:r>
      <w:rPr>
        <w:rFonts w:ascii="Arial" w:hAnsi="Arial"/>
        <w:b w:val="0"/>
        <w:spacing w:val="0"/>
        <w:sz w:val="12"/>
      </w:rPr>
      <w:t>xx</w:t>
    </w:r>
    <w:proofErr w:type="spellEnd"/>
    <w:r>
      <w:rPr>
        <w:rFonts w:ascii="Arial" w:hAnsi="Arial"/>
        <w:b w:val="0"/>
        <w:spacing w:val="0"/>
        <w:sz w:val="12"/>
      </w:rPr>
      <w:t xml:space="preserve"> </w:t>
    </w:r>
  </w:p>
  <w:p w:rsidR="003750E2" w:rsidRDefault="003750E2">
    <w:pPr>
      <w:framePr w:w="2118" w:h="751" w:hRule="exact" w:hSpace="181" w:wrap="around" w:vAnchor="page" w:hAnchor="page" w:x="1427" w:y="1128"/>
      <w:tabs>
        <w:tab w:val="left" w:pos="851"/>
      </w:tabs>
      <w:rPr>
        <w:rFonts w:ascii="Arial" w:hAnsi="Arial"/>
        <w:sz w:val="12"/>
      </w:rPr>
    </w:pPr>
    <w:r>
      <w:rPr>
        <w:rFonts w:ascii="Arial" w:hAnsi="Arial"/>
        <w:sz w:val="12"/>
      </w:rPr>
      <w:t xml:space="preserve">Telefax +49 (0) xx </w:t>
    </w:r>
    <w:proofErr w:type="spellStart"/>
    <w:r>
      <w:rPr>
        <w:rFonts w:ascii="Arial" w:hAnsi="Arial"/>
        <w:sz w:val="12"/>
      </w:rPr>
      <w:t>xx</w:t>
    </w:r>
    <w:proofErr w:type="spellEnd"/>
    <w:r>
      <w:rPr>
        <w:rFonts w:ascii="Arial" w:hAnsi="Arial"/>
        <w:sz w:val="12"/>
      </w:rPr>
      <w:t xml:space="preserve"> </w:t>
    </w:r>
    <w:proofErr w:type="spellStart"/>
    <w:r>
      <w:rPr>
        <w:rFonts w:ascii="Arial" w:hAnsi="Arial"/>
        <w:sz w:val="12"/>
      </w:rPr>
      <w:t>xx</w:t>
    </w:r>
    <w:proofErr w:type="spellEnd"/>
  </w:p>
  <w:p w:rsidR="003750E2" w:rsidRPr="00A651AD" w:rsidRDefault="00EC2B4A">
    <w:pPr>
      <w:pStyle w:val="Kopfzeile"/>
      <w:rPr>
        <w:sz w:val="24"/>
        <w:lang w:val="de-DE"/>
      </w:rPr>
    </w:pPr>
    <w:r>
      <w:rPr>
        <w:noProof/>
        <w:snapToGrid/>
        <w:sz w:val="24"/>
        <w:lang w:val="de-DE" w:eastAsia="de-DE"/>
      </w:rPr>
      <w:drawing>
        <wp:anchor distT="0" distB="0" distL="114300" distR="114300" simplePos="0" relativeHeight="251657216" behindDoc="0" locked="0" layoutInCell="1" allowOverlap="1">
          <wp:simplePos x="0" y="0"/>
          <wp:positionH relativeFrom="column">
            <wp:posOffset>-824865</wp:posOffset>
          </wp:positionH>
          <wp:positionV relativeFrom="paragraph">
            <wp:posOffset>-520700</wp:posOffset>
          </wp:positionV>
          <wp:extent cx="7635240" cy="10796905"/>
          <wp:effectExtent l="0" t="0" r="3810" b="4445"/>
          <wp:wrapNone/>
          <wp:docPr id="7" name="Bild 7" descr="Vorlage Logo geschützt-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rlage Logo geschützt-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240" cy="1079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379D1"/>
    <w:multiLevelType w:val="singleLevel"/>
    <w:tmpl w:val="2C88B948"/>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70"/>
    <w:rsid w:val="00011301"/>
    <w:rsid w:val="000443E5"/>
    <w:rsid w:val="000A6B6F"/>
    <w:rsid w:val="000B7107"/>
    <w:rsid w:val="000C7313"/>
    <w:rsid w:val="000D610C"/>
    <w:rsid w:val="000F31CE"/>
    <w:rsid w:val="00111109"/>
    <w:rsid w:val="00156821"/>
    <w:rsid w:val="00161D64"/>
    <w:rsid w:val="00164C1D"/>
    <w:rsid w:val="0017350D"/>
    <w:rsid w:val="001757FF"/>
    <w:rsid w:val="001B46B4"/>
    <w:rsid w:val="001D3726"/>
    <w:rsid w:val="001E686D"/>
    <w:rsid w:val="001F14EB"/>
    <w:rsid w:val="00214459"/>
    <w:rsid w:val="00280CC9"/>
    <w:rsid w:val="00287A06"/>
    <w:rsid w:val="002C2687"/>
    <w:rsid w:val="002D02B6"/>
    <w:rsid w:val="002F317E"/>
    <w:rsid w:val="002F4D25"/>
    <w:rsid w:val="003108CD"/>
    <w:rsid w:val="00312CD5"/>
    <w:rsid w:val="00326A83"/>
    <w:rsid w:val="00327ADB"/>
    <w:rsid w:val="00334B90"/>
    <w:rsid w:val="00352D4F"/>
    <w:rsid w:val="003750E2"/>
    <w:rsid w:val="003D2128"/>
    <w:rsid w:val="003D6FC1"/>
    <w:rsid w:val="004179EC"/>
    <w:rsid w:val="00433BD7"/>
    <w:rsid w:val="004349FF"/>
    <w:rsid w:val="00434AD0"/>
    <w:rsid w:val="0045299C"/>
    <w:rsid w:val="00472373"/>
    <w:rsid w:val="004A75DE"/>
    <w:rsid w:val="004B225B"/>
    <w:rsid w:val="004C3562"/>
    <w:rsid w:val="004F0433"/>
    <w:rsid w:val="00523921"/>
    <w:rsid w:val="00534FE3"/>
    <w:rsid w:val="0058479B"/>
    <w:rsid w:val="00593F70"/>
    <w:rsid w:val="005D2CE6"/>
    <w:rsid w:val="005D3F03"/>
    <w:rsid w:val="005F22EA"/>
    <w:rsid w:val="005F411D"/>
    <w:rsid w:val="00652095"/>
    <w:rsid w:val="00654175"/>
    <w:rsid w:val="00660359"/>
    <w:rsid w:val="00663E9F"/>
    <w:rsid w:val="00667E6A"/>
    <w:rsid w:val="006C6E7C"/>
    <w:rsid w:val="006E0211"/>
    <w:rsid w:val="00715C09"/>
    <w:rsid w:val="00731839"/>
    <w:rsid w:val="00750FD4"/>
    <w:rsid w:val="007621BD"/>
    <w:rsid w:val="007B3468"/>
    <w:rsid w:val="007C034B"/>
    <w:rsid w:val="007C44CA"/>
    <w:rsid w:val="007C54D9"/>
    <w:rsid w:val="008219C0"/>
    <w:rsid w:val="00840D79"/>
    <w:rsid w:val="0084511A"/>
    <w:rsid w:val="0086674E"/>
    <w:rsid w:val="008D34C9"/>
    <w:rsid w:val="008D5AE3"/>
    <w:rsid w:val="008D5B56"/>
    <w:rsid w:val="008E6665"/>
    <w:rsid w:val="00932012"/>
    <w:rsid w:val="009812B3"/>
    <w:rsid w:val="00981E20"/>
    <w:rsid w:val="009B02F1"/>
    <w:rsid w:val="009C7F80"/>
    <w:rsid w:val="009E0404"/>
    <w:rsid w:val="00A02B9B"/>
    <w:rsid w:val="00A45994"/>
    <w:rsid w:val="00A651AD"/>
    <w:rsid w:val="00AA0286"/>
    <w:rsid w:val="00AC5B86"/>
    <w:rsid w:val="00AD2EEF"/>
    <w:rsid w:val="00AD5656"/>
    <w:rsid w:val="00AD5D07"/>
    <w:rsid w:val="00AF6B42"/>
    <w:rsid w:val="00B045C4"/>
    <w:rsid w:val="00B10588"/>
    <w:rsid w:val="00B856BD"/>
    <w:rsid w:val="00BD601A"/>
    <w:rsid w:val="00BD7E9C"/>
    <w:rsid w:val="00BF395E"/>
    <w:rsid w:val="00C20E3E"/>
    <w:rsid w:val="00C30CFE"/>
    <w:rsid w:val="00C43AEE"/>
    <w:rsid w:val="00D0702E"/>
    <w:rsid w:val="00D30904"/>
    <w:rsid w:val="00D7264B"/>
    <w:rsid w:val="00DC04BF"/>
    <w:rsid w:val="00DF1FD5"/>
    <w:rsid w:val="00E265E6"/>
    <w:rsid w:val="00E333AC"/>
    <w:rsid w:val="00E42FD8"/>
    <w:rsid w:val="00E56947"/>
    <w:rsid w:val="00E61392"/>
    <w:rsid w:val="00E80BE6"/>
    <w:rsid w:val="00EA0160"/>
    <w:rsid w:val="00EC2B4A"/>
    <w:rsid w:val="00F44B78"/>
    <w:rsid w:val="00F55588"/>
    <w:rsid w:val="00F6376D"/>
    <w:rsid w:val="00F86B6F"/>
    <w:rsid w:val="00FE06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5D07"/>
    <w:rPr>
      <w:snapToGrid w:val="0"/>
      <w:lang w:eastAsia="da-DK"/>
    </w:rPr>
  </w:style>
  <w:style w:type="paragraph" w:styleId="berschrift1">
    <w:name w:val="heading 1"/>
    <w:basedOn w:val="Standard"/>
    <w:next w:val="Standard"/>
    <w:qFormat/>
    <w:pPr>
      <w:keepNext/>
      <w:spacing w:before="240" w:after="60"/>
      <w:outlineLvl w:val="0"/>
    </w:pPr>
    <w:rPr>
      <w:rFonts w:cs="Arial"/>
      <w:b/>
      <w:bCs/>
      <w:kern w:val="32"/>
      <w:szCs w:val="32"/>
    </w:rPr>
  </w:style>
  <w:style w:type="paragraph" w:styleId="berschrift2">
    <w:name w:val="heading 2"/>
    <w:basedOn w:val="Standard"/>
    <w:next w:val="Standard"/>
    <w:link w:val="berschrift2Zchn"/>
    <w:qFormat/>
    <w:pPr>
      <w:keepNext/>
      <w:spacing w:before="240" w:after="60"/>
      <w:outlineLvl w:val="1"/>
    </w:pPr>
    <w:rPr>
      <w:rFonts w:cs="Arial"/>
      <w:b/>
      <w:bCs/>
      <w:szCs w:val="28"/>
    </w:rPr>
  </w:style>
  <w:style w:type="paragraph" w:styleId="berschrift3">
    <w:name w:val="heading 3"/>
    <w:basedOn w:val="Standard"/>
    <w:next w:val="Standard"/>
    <w:qFormat/>
    <w:pPr>
      <w:keepNext/>
      <w:spacing w:before="240" w:after="60"/>
      <w:outlineLvl w:val="2"/>
    </w:pPr>
    <w:rPr>
      <w:rFonts w:cs="Arial"/>
      <w:b/>
      <w:bCs/>
      <w:sz w:val="16"/>
      <w:szCs w:val="26"/>
    </w:rPr>
  </w:style>
  <w:style w:type="paragraph" w:styleId="berschrift4">
    <w:name w:val="heading 4"/>
    <w:basedOn w:val="Standard"/>
    <w:next w:val="Standard"/>
    <w:qFormat/>
    <w:pPr>
      <w:keepNext/>
      <w:outlineLvl w:val="3"/>
    </w:pPr>
    <w:rPr>
      <w:rFonts w:ascii="Arial" w:hAnsi="Arial" w:cs="Arial"/>
      <w:b/>
      <w:bCs/>
      <w:sz w:val="15"/>
    </w:rPr>
  </w:style>
  <w:style w:type="paragraph" w:styleId="berschrift6">
    <w:name w:val="heading 6"/>
    <w:basedOn w:val="Standard"/>
    <w:next w:val="Standard"/>
    <w:qFormat/>
    <w:pPr>
      <w:keepNext/>
      <w:spacing w:before="40"/>
      <w:ind w:right="-142"/>
      <w:outlineLvl w:val="5"/>
    </w:pPr>
    <w:rPr>
      <w:rFonts w:ascii="Arial" w:hAnsi="Arial"/>
      <w:b/>
      <w:sz w:val="16"/>
      <w:lang w:val="nl-NL"/>
    </w:rPr>
  </w:style>
  <w:style w:type="paragraph" w:styleId="berschrift9">
    <w:name w:val="heading 9"/>
    <w:basedOn w:val="Standard"/>
    <w:next w:val="Standard"/>
    <w:qFormat/>
    <w:pPr>
      <w:keepNext/>
      <w:framePr w:wrap="around" w:vAnchor="text" w:hAnchor="page" w:x="8977" w:y="160"/>
      <w:outlineLvl w:val="8"/>
    </w:pPr>
    <w:rPr>
      <w:rFonts w:ascii="GLS Logos VL" w:hAnsi="GLS Logos VL"/>
      <w:sz w:val="124"/>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Arial" w:hAnsi="Arial"/>
      <w:lang w:val="nl-NL"/>
    </w:rPr>
  </w:style>
  <w:style w:type="paragraph" w:styleId="Fuzeile">
    <w:name w:val="footer"/>
    <w:basedOn w:val="Standard"/>
    <w:pPr>
      <w:tabs>
        <w:tab w:val="center" w:pos="4153"/>
        <w:tab w:val="right" w:pos="8306"/>
      </w:tabs>
    </w:pPr>
  </w:style>
  <w:style w:type="character" w:styleId="Seitenzahl">
    <w:name w:val="page number"/>
    <w:basedOn w:val="Absatz-Standardschriftart"/>
  </w:style>
  <w:style w:type="paragraph" w:styleId="Beschriftung">
    <w:name w:val="caption"/>
    <w:basedOn w:val="Standard"/>
    <w:next w:val="Standard"/>
    <w:qFormat/>
    <w:pPr>
      <w:framePr w:w="2340" w:h="3060" w:hSpace="180" w:wrap="around" w:vAnchor="page" w:hAnchor="page" w:x="8618" w:y="2268"/>
      <w:tabs>
        <w:tab w:val="left" w:pos="851"/>
      </w:tabs>
      <w:spacing w:line="228" w:lineRule="exact"/>
    </w:pPr>
    <w:rPr>
      <w:b/>
      <w:bCs/>
      <w:spacing w:val="10"/>
      <w:sz w:val="14"/>
    </w:rPr>
  </w:style>
  <w:style w:type="paragraph" w:styleId="Textkrper-Einzug2">
    <w:name w:val="Body Text Indent 2"/>
    <w:basedOn w:val="Standard"/>
    <w:pPr>
      <w:ind w:left="1701" w:hanging="1701"/>
    </w:pPr>
    <w:rPr>
      <w:rFonts w:ascii="Arial" w:hAnsi="Arial"/>
      <w:sz w:val="22"/>
    </w:rPr>
  </w:style>
  <w:style w:type="paragraph" w:styleId="Sprechblasentext">
    <w:name w:val="Balloon Text"/>
    <w:basedOn w:val="Standard"/>
    <w:semiHidden/>
    <w:rsid w:val="00A651AD"/>
    <w:rPr>
      <w:rFonts w:ascii="Tahoma" w:hAnsi="Tahoma" w:cs="Tahoma"/>
      <w:sz w:val="16"/>
      <w:szCs w:val="16"/>
    </w:rPr>
  </w:style>
  <w:style w:type="character" w:customStyle="1" w:styleId="berschrift2Zchn">
    <w:name w:val="Überschrift 2 Zchn"/>
    <w:link w:val="berschrift2"/>
    <w:semiHidden/>
    <w:rsid w:val="00AD5D07"/>
    <w:rPr>
      <w:rFonts w:ascii="Arial (W1)" w:hAnsi="Arial (W1)" w:cs="Arial"/>
      <w:b/>
      <w:bCs/>
      <w:szCs w:val="28"/>
      <w:lang w:val="en-GB" w:eastAsia="en-US" w:bidi="ar-SA"/>
    </w:rPr>
  </w:style>
  <w:style w:type="character" w:customStyle="1" w:styleId="KopfzeileZchn">
    <w:name w:val="Kopfzeile Zchn"/>
    <w:link w:val="Kopfzeile"/>
    <w:semiHidden/>
    <w:rsid w:val="00AD5D07"/>
    <w:rPr>
      <w:rFonts w:ascii="Arial" w:hAnsi="Arial"/>
      <w:lang w:val="nl-NL" w:eastAsia="en-US" w:bidi="ar-SA"/>
    </w:rPr>
  </w:style>
  <w:style w:type="character" w:styleId="Hyperlink">
    <w:name w:val="Hyperlink"/>
    <w:rsid w:val="00AD5D0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5D07"/>
    <w:rPr>
      <w:snapToGrid w:val="0"/>
      <w:lang w:eastAsia="da-DK"/>
    </w:rPr>
  </w:style>
  <w:style w:type="paragraph" w:styleId="berschrift1">
    <w:name w:val="heading 1"/>
    <w:basedOn w:val="Standard"/>
    <w:next w:val="Standard"/>
    <w:qFormat/>
    <w:pPr>
      <w:keepNext/>
      <w:spacing w:before="240" w:after="60"/>
      <w:outlineLvl w:val="0"/>
    </w:pPr>
    <w:rPr>
      <w:rFonts w:cs="Arial"/>
      <w:b/>
      <w:bCs/>
      <w:kern w:val="32"/>
      <w:szCs w:val="32"/>
    </w:rPr>
  </w:style>
  <w:style w:type="paragraph" w:styleId="berschrift2">
    <w:name w:val="heading 2"/>
    <w:basedOn w:val="Standard"/>
    <w:next w:val="Standard"/>
    <w:link w:val="berschrift2Zchn"/>
    <w:qFormat/>
    <w:pPr>
      <w:keepNext/>
      <w:spacing w:before="240" w:after="60"/>
      <w:outlineLvl w:val="1"/>
    </w:pPr>
    <w:rPr>
      <w:rFonts w:cs="Arial"/>
      <w:b/>
      <w:bCs/>
      <w:szCs w:val="28"/>
    </w:rPr>
  </w:style>
  <w:style w:type="paragraph" w:styleId="berschrift3">
    <w:name w:val="heading 3"/>
    <w:basedOn w:val="Standard"/>
    <w:next w:val="Standard"/>
    <w:qFormat/>
    <w:pPr>
      <w:keepNext/>
      <w:spacing w:before="240" w:after="60"/>
      <w:outlineLvl w:val="2"/>
    </w:pPr>
    <w:rPr>
      <w:rFonts w:cs="Arial"/>
      <w:b/>
      <w:bCs/>
      <w:sz w:val="16"/>
      <w:szCs w:val="26"/>
    </w:rPr>
  </w:style>
  <w:style w:type="paragraph" w:styleId="berschrift4">
    <w:name w:val="heading 4"/>
    <w:basedOn w:val="Standard"/>
    <w:next w:val="Standard"/>
    <w:qFormat/>
    <w:pPr>
      <w:keepNext/>
      <w:outlineLvl w:val="3"/>
    </w:pPr>
    <w:rPr>
      <w:rFonts w:ascii="Arial" w:hAnsi="Arial" w:cs="Arial"/>
      <w:b/>
      <w:bCs/>
      <w:sz w:val="15"/>
    </w:rPr>
  </w:style>
  <w:style w:type="paragraph" w:styleId="berschrift6">
    <w:name w:val="heading 6"/>
    <w:basedOn w:val="Standard"/>
    <w:next w:val="Standard"/>
    <w:qFormat/>
    <w:pPr>
      <w:keepNext/>
      <w:spacing w:before="40"/>
      <w:ind w:right="-142"/>
      <w:outlineLvl w:val="5"/>
    </w:pPr>
    <w:rPr>
      <w:rFonts w:ascii="Arial" w:hAnsi="Arial"/>
      <w:b/>
      <w:sz w:val="16"/>
      <w:lang w:val="nl-NL"/>
    </w:rPr>
  </w:style>
  <w:style w:type="paragraph" w:styleId="berschrift9">
    <w:name w:val="heading 9"/>
    <w:basedOn w:val="Standard"/>
    <w:next w:val="Standard"/>
    <w:qFormat/>
    <w:pPr>
      <w:keepNext/>
      <w:framePr w:wrap="around" w:vAnchor="text" w:hAnchor="page" w:x="8977" w:y="160"/>
      <w:outlineLvl w:val="8"/>
    </w:pPr>
    <w:rPr>
      <w:rFonts w:ascii="GLS Logos VL" w:hAnsi="GLS Logos VL"/>
      <w:sz w:val="124"/>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Arial" w:hAnsi="Arial"/>
      <w:lang w:val="nl-NL"/>
    </w:rPr>
  </w:style>
  <w:style w:type="paragraph" w:styleId="Fuzeile">
    <w:name w:val="footer"/>
    <w:basedOn w:val="Standard"/>
    <w:pPr>
      <w:tabs>
        <w:tab w:val="center" w:pos="4153"/>
        <w:tab w:val="right" w:pos="8306"/>
      </w:tabs>
    </w:pPr>
  </w:style>
  <w:style w:type="character" w:styleId="Seitenzahl">
    <w:name w:val="page number"/>
    <w:basedOn w:val="Absatz-Standardschriftart"/>
  </w:style>
  <w:style w:type="paragraph" w:styleId="Beschriftung">
    <w:name w:val="caption"/>
    <w:basedOn w:val="Standard"/>
    <w:next w:val="Standard"/>
    <w:qFormat/>
    <w:pPr>
      <w:framePr w:w="2340" w:h="3060" w:hSpace="180" w:wrap="around" w:vAnchor="page" w:hAnchor="page" w:x="8618" w:y="2268"/>
      <w:tabs>
        <w:tab w:val="left" w:pos="851"/>
      </w:tabs>
      <w:spacing w:line="228" w:lineRule="exact"/>
    </w:pPr>
    <w:rPr>
      <w:b/>
      <w:bCs/>
      <w:spacing w:val="10"/>
      <w:sz w:val="14"/>
    </w:rPr>
  </w:style>
  <w:style w:type="paragraph" w:styleId="Textkrper-Einzug2">
    <w:name w:val="Body Text Indent 2"/>
    <w:basedOn w:val="Standard"/>
    <w:pPr>
      <w:ind w:left="1701" w:hanging="1701"/>
    </w:pPr>
    <w:rPr>
      <w:rFonts w:ascii="Arial" w:hAnsi="Arial"/>
      <w:sz w:val="22"/>
    </w:rPr>
  </w:style>
  <w:style w:type="paragraph" w:styleId="Sprechblasentext">
    <w:name w:val="Balloon Text"/>
    <w:basedOn w:val="Standard"/>
    <w:semiHidden/>
    <w:rsid w:val="00A651AD"/>
    <w:rPr>
      <w:rFonts w:ascii="Tahoma" w:hAnsi="Tahoma" w:cs="Tahoma"/>
      <w:sz w:val="16"/>
      <w:szCs w:val="16"/>
    </w:rPr>
  </w:style>
  <w:style w:type="character" w:customStyle="1" w:styleId="berschrift2Zchn">
    <w:name w:val="Überschrift 2 Zchn"/>
    <w:link w:val="berschrift2"/>
    <w:semiHidden/>
    <w:rsid w:val="00AD5D07"/>
    <w:rPr>
      <w:rFonts w:ascii="Arial (W1)" w:hAnsi="Arial (W1)" w:cs="Arial"/>
      <w:b/>
      <w:bCs/>
      <w:szCs w:val="28"/>
      <w:lang w:val="en-GB" w:eastAsia="en-US" w:bidi="ar-SA"/>
    </w:rPr>
  </w:style>
  <w:style w:type="character" w:customStyle="1" w:styleId="KopfzeileZchn">
    <w:name w:val="Kopfzeile Zchn"/>
    <w:link w:val="Kopfzeile"/>
    <w:semiHidden/>
    <w:rsid w:val="00AD5D07"/>
    <w:rPr>
      <w:rFonts w:ascii="Arial" w:hAnsi="Arial"/>
      <w:lang w:val="nl-NL" w:eastAsia="en-US" w:bidi="ar-SA"/>
    </w:rPr>
  </w:style>
  <w:style w:type="character" w:styleId="Hyperlink">
    <w:name w:val="Hyperlink"/>
    <w:rsid w:val="00AD5D0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he\Desktop\GLS%20Croatia\Press%20releases\201308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20130801</Template>
  <TotalTime>0</TotalTime>
  <Pages>2</Pages>
  <Words>558</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Classification</vt:lpstr>
    </vt:vector>
  </TitlesOfParts>
  <Company>mobile</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dc:title>
  <dc:creator>STROOMER PR</dc:creator>
  <cp:lastModifiedBy>STROOMER PR</cp:lastModifiedBy>
  <cp:revision>4</cp:revision>
  <cp:lastPrinted>2005-02-01T13:19:00Z</cp:lastPrinted>
  <dcterms:created xsi:type="dcterms:W3CDTF">2013-10-25T09:49:00Z</dcterms:created>
  <dcterms:modified xsi:type="dcterms:W3CDTF">2013-10-25T11:18:00Z</dcterms:modified>
</cp:coreProperties>
</file>