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EAEFA" w14:textId="77777777" w:rsidR="0033505A" w:rsidRPr="00C62DFF" w:rsidRDefault="00EF493E" w:rsidP="009C69FE">
      <w:pPr>
        <w:keepNext/>
        <w:spacing w:line="312" w:lineRule="auto"/>
        <w:ind w:right="-33"/>
        <w:outlineLvl w:val="7"/>
        <w:rPr>
          <w:rFonts w:ascii="Arial" w:hAnsi="Arial" w:cs="Arial"/>
          <w:sz w:val="52"/>
          <w:szCs w:val="52"/>
        </w:rPr>
      </w:pPr>
      <w:r>
        <w:rPr>
          <w:rFonts w:ascii="Arial" w:hAnsi="Arial"/>
          <w:sz w:val="52"/>
        </w:rPr>
        <w:t>PRESS RELEASE</w:t>
      </w:r>
    </w:p>
    <w:p w14:paraId="3D6B76DA" w14:textId="77777777" w:rsidR="00EF493E" w:rsidRPr="00C62DFF" w:rsidRDefault="009C69FE" w:rsidP="007B7DE2">
      <w:pPr>
        <w:spacing w:line="312" w:lineRule="auto"/>
        <w:ind w:right="282"/>
        <w:rPr>
          <w:rFonts w:ascii="Arial" w:eastAsia="Calibri" w:hAnsi="Arial" w:cs="Arial"/>
          <w:b/>
          <w:sz w:val="36"/>
          <w:szCs w:val="36"/>
        </w:rPr>
      </w:pPr>
      <w:r>
        <w:rPr>
          <w:rFonts w:ascii="Arial" w:eastAsia="Calibri" w:hAnsi="Arial" w:cs="Arial"/>
          <w:b/>
          <w:sz w:val="22"/>
          <w:szCs w:val="22"/>
          <w:u w:val="single"/>
        </w:rPr>
        <w:br/>
      </w:r>
      <w:r w:rsidR="009478D8">
        <w:rPr>
          <w:rFonts w:ascii="Arial" w:hAnsi="Arial"/>
          <w:b/>
          <w:sz w:val="36"/>
        </w:rPr>
        <w:t>Third sustainability r</w:t>
      </w:r>
      <w:r>
        <w:rPr>
          <w:rFonts w:ascii="Arial" w:hAnsi="Arial"/>
          <w:b/>
          <w:sz w:val="36"/>
        </w:rPr>
        <w:t xml:space="preserve">eport of the GLS Group </w:t>
      </w:r>
    </w:p>
    <w:p w14:paraId="5EBB4E5A" w14:textId="77777777" w:rsidR="00091925" w:rsidRDefault="00091925" w:rsidP="00EF493E">
      <w:pPr>
        <w:widowControl w:val="0"/>
        <w:numPr>
          <w:ilvl w:val="0"/>
          <w:numId w:val="1"/>
        </w:numPr>
        <w:spacing w:line="312" w:lineRule="auto"/>
        <w:ind w:right="-2"/>
        <w:rPr>
          <w:rFonts w:ascii="Arial" w:eastAsia="Calibri" w:hAnsi="Arial" w:cs="Arial"/>
          <w:b/>
          <w:sz w:val="22"/>
          <w:szCs w:val="22"/>
        </w:rPr>
      </w:pPr>
      <w:r>
        <w:rPr>
          <w:rFonts w:ascii="Arial" w:hAnsi="Arial"/>
          <w:b/>
          <w:sz w:val="22"/>
        </w:rPr>
        <w:t>Report complies with GRI guidelines</w:t>
      </w:r>
    </w:p>
    <w:p w14:paraId="52B9C5A2" w14:textId="77777777" w:rsidR="007659BD" w:rsidRDefault="00A16358" w:rsidP="007659BD">
      <w:pPr>
        <w:widowControl w:val="0"/>
        <w:numPr>
          <w:ilvl w:val="0"/>
          <w:numId w:val="1"/>
        </w:numPr>
        <w:spacing w:line="312" w:lineRule="auto"/>
        <w:ind w:right="-2"/>
        <w:rPr>
          <w:rFonts w:ascii="Arial" w:eastAsia="Calibri" w:hAnsi="Arial" w:cs="Arial"/>
          <w:b/>
          <w:sz w:val="22"/>
          <w:szCs w:val="22"/>
        </w:rPr>
      </w:pPr>
      <w:r>
        <w:rPr>
          <w:rFonts w:ascii="Arial" w:hAnsi="Arial"/>
          <w:b/>
          <w:sz w:val="22"/>
        </w:rPr>
        <w:t>Core topics are urban logistics and green vehicles</w:t>
      </w:r>
    </w:p>
    <w:p w14:paraId="3BDFCA1E" w14:textId="120C94E3" w:rsidR="00414D81" w:rsidRPr="00414D81" w:rsidRDefault="00414D81" w:rsidP="007659BD">
      <w:pPr>
        <w:widowControl w:val="0"/>
        <w:numPr>
          <w:ilvl w:val="0"/>
          <w:numId w:val="1"/>
        </w:numPr>
        <w:spacing w:line="312" w:lineRule="auto"/>
        <w:ind w:right="-2"/>
        <w:rPr>
          <w:rFonts w:ascii="Arial" w:eastAsia="Calibri" w:hAnsi="Arial" w:cs="Arial"/>
          <w:b/>
          <w:sz w:val="22"/>
          <w:szCs w:val="22"/>
        </w:rPr>
      </w:pPr>
      <w:r w:rsidRPr="00725E88">
        <w:rPr>
          <w:rFonts w:ascii="Arial" w:hAnsi="Arial"/>
          <w:b/>
          <w:sz w:val="22"/>
        </w:rPr>
        <w:t>“</w:t>
      </w:r>
      <w:proofErr w:type="spellStart"/>
      <w:r w:rsidR="00CC5450">
        <w:fldChar w:fldCharType="begin"/>
      </w:r>
      <w:r w:rsidR="00CC5450">
        <w:instrText xml:space="preserve"> HYPERLINK "https://gls-group.eu/EU/en/sustainability" </w:instrText>
      </w:r>
      <w:r w:rsidR="00CC5450">
        <w:fldChar w:fldCharType="separate"/>
      </w:r>
      <w:r w:rsidRPr="00725E88">
        <w:rPr>
          <w:rStyle w:val="Hyperlink"/>
          <w:rFonts w:ascii="Arial" w:hAnsi="Arial"/>
          <w:b/>
          <w:sz w:val="22"/>
        </w:rPr>
        <w:t>ThinkGLS</w:t>
      </w:r>
      <w:proofErr w:type="spellEnd"/>
      <w:r w:rsidRPr="00725E88">
        <w:rPr>
          <w:rStyle w:val="Hyperlink"/>
          <w:rFonts w:ascii="Arial" w:hAnsi="Arial"/>
          <w:b/>
          <w:sz w:val="22"/>
        </w:rPr>
        <w:t xml:space="preserve">. </w:t>
      </w:r>
      <w:proofErr w:type="spellStart"/>
      <w:r w:rsidRPr="00725E88">
        <w:rPr>
          <w:rStyle w:val="Hyperlink"/>
          <w:rFonts w:ascii="Arial" w:hAnsi="Arial"/>
          <w:b/>
          <w:sz w:val="22"/>
        </w:rPr>
        <w:t>ThinkResponsible</w:t>
      </w:r>
      <w:proofErr w:type="spellEnd"/>
      <w:r w:rsidRPr="00725E88">
        <w:rPr>
          <w:rStyle w:val="Hyperlink"/>
          <w:rFonts w:ascii="Arial" w:hAnsi="Arial"/>
          <w:b/>
          <w:sz w:val="22"/>
        </w:rPr>
        <w:t>.</w:t>
      </w:r>
      <w:r w:rsidR="00CC5450">
        <w:rPr>
          <w:rStyle w:val="Hyperlink"/>
          <w:rFonts w:ascii="Arial" w:hAnsi="Arial"/>
          <w:b/>
          <w:sz w:val="22"/>
        </w:rPr>
        <w:fldChar w:fldCharType="end"/>
      </w:r>
      <w:r w:rsidRPr="00725E88">
        <w:rPr>
          <w:rFonts w:ascii="Arial" w:hAnsi="Arial"/>
          <w:b/>
          <w:sz w:val="22"/>
        </w:rPr>
        <w:t>”</w:t>
      </w:r>
      <w:r w:rsidR="00725E88">
        <w:rPr>
          <w:rFonts w:ascii="Arial" w:hAnsi="Arial"/>
          <w:b/>
          <w:sz w:val="22"/>
        </w:rPr>
        <w:t xml:space="preserve"> </w:t>
      </w:r>
      <w:r>
        <w:rPr>
          <w:rFonts w:ascii="Arial" w:hAnsi="Arial"/>
          <w:b/>
          <w:sz w:val="22"/>
        </w:rPr>
        <w:t>available online</w:t>
      </w:r>
    </w:p>
    <w:p w14:paraId="1359BAD1" w14:textId="77777777" w:rsidR="00EF493E" w:rsidRPr="00661400" w:rsidRDefault="00EF493E" w:rsidP="00EF493E">
      <w:pPr>
        <w:widowControl w:val="0"/>
        <w:spacing w:line="312" w:lineRule="auto"/>
        <w:ind w:left="720" w:right="-2"/>
        <w:rPr>
          <w:rFonts w:ascii="Arial" w:eastAsia="Calibri" w:hAnsi="Arial" w:cs="Arial"/>
          <w:b/>
          <w:sz w:val="18"/>
          <w:szCs w:val="18"/>
        </w:rPr>
      </w:pPr>
    </w:p>
    <w:p w14:paraId="74609633" w14:textId="22490B8C" w:rsidR="002C662E" w:rsidRDefault="00C541AF" w:rsidP="00F64ADC">
      <w:pPr>
        <w:widowControl w:val="0"/>
        <w:spacing w:line="312" w:lineRule="auto"/>
        <w:ind w:right="1"/>
        <w:rPr>
          <w:rFonts w:ascii="Arial" w:eastAsia="Calibri" w:hAnsi="Arial" w:cs="Arial"/>
          <w:b/>
          <w:sz w:val="22"/>
          <w:szCs w:val="22"/>
        </w:rPr>
      </w:pPr>
      <w:r>
        <w:rPr>
          <w:rFonts w:ascii="Arial" w:hAnsi="Arial"/>
          <w:b/>
          <w:sz w:val="22"/>
        </w:rPr>
        <w:t xml:space="preserve">Amsterdam, </w:t>
      </w:r>
      <w:r w:rsidR="007B20DD">
        <w:rPr>
          <w:rFonts w:ascii="Arial" w:hAnsi="Arial"/>
          <w:b/>
          <w:sz w:val="22"/>
        </w:rPr>
        <w:t>22</w:t>
      </w:r>
      <w:r>
        <w:rPr>
          <w:rFonts w:ascii="Arial" w:hAnsi="Arial"/>
          <w:b/>
          <w:sz w:val="22"/>
        </w:rPr>
        <w:t xml:space="preserve"> March 2018. The GLS </w:t>
      </w:r>
      <w:r w:rsidR="009478D8">
        <w:rPr>
          <w:rFonts w:ascii="Arial" w:hAnsi="Arial"/>
          <w:b/>
          <w:sz w:val="22"/>
        </w:rPr>
        <w:t>Group has published its latest sustainability r</w:t>
      </w:r>
      <w:r>
        <w:rPr>
          <w:rFonts w:ascii="Arial" w:hAnsi="Arial"/>
          <w:b/>
          <w:sz w:val="22"/>
        </w:rPr>
        <w:t>eport.</w:t>
      </w:r>
    </w:p>
    <w:p w14:paraId="386F1E29" w14:textId="77777777" w:rsidR="004856C9" w:rsidRDefault="004856C9" w:rsidP="00F64ADC">
      <w:pPr>
        <w:widowControl w:val="0"/>
        <w:spacing w:line="312" w:lineRule="auto"/>
        <w:ind w:right="1"/>
        <w:rPr>
          <w:rFonts w:ascii="Arial" w:eastAsia="Calibri" w:hAnsi="Arial" w:cs="Arial"/>
          <w:b/>
          <w:sz w:val="22"/>
          <w:szCs w:val="22"/>
        </w:rPr>
      </w:pPr>
    </w:p>
    <w:p w14:paraId="19E4D9A6" w14:textId="1ECC9A9C" w:rsidR="007659BD" w:rsidRPr="00725E88" w:rsidRDefault="007659BD" w:rsidP="007659BD">
      <w:pPr>
        <w:widowControl w:val="0"/>
        <w:spacing w:line="312" w:lineRule="auto"/>
        <w:ind w:right="1"/>
        <w:rPr>
          <w:rFonts w:ascii="Arial" w:eastAsia="Calibri" w:hAnsi="Arial" w:cs="Arial"/>
          <w:sz w:val="22"/>
          <w:szCs w:val="22"/>
        </w:rPr>
      </w:pPr>
      <w:r w:rsidRPr="00725E88">
        <w:rPr>
          <w:rFonts w:ascii="Arial" w:hAnsi="Arial"/>
          <w:sz w:val="22"/>
        </w:rPr>
        <w:t xml:space="preserve">Parcel </w:t>
      </w:r>
      <w:r w:rsidR="00CF7922" w:rsidRPr="00725E88">
        <w:rPr>
          <w:rFonts w:ascii="Arial" w:hAnsi="Arial"/>
          <w:sz w:val="22"/>
        </w:rPr>
        <w:t>service provider</w:t>
      </w:r>
      <w:r w:rsidRPr="00725E88">
        <w:rPr>
          <w:rFonts w:ascii="Arial" w:hAnsi="Arial"/>
          <w:sz w:val="22"/>
        </w:rPr>
        <w:t xml:space="preserve"> GLS reports in accordance with the G4 guidelines published by the Global Reporting Initiative</w:t>
      </w:r>
      <w:r w:rsidR="009478D8" w:rsidRPr="00725E88">
        <w:rPr>
          <w:rFonts w:ascii="Arial" w:hAnsi="Arial"/>
          <w:sz w:val="22"/>
        </w:rPr>
        <w:t xml:space="preserve"> (GRI)</w:t>
      </w:r>
      <w:r w:rsidRPr="00725E88">
        <w:rPr>
          <w:rFonts w:ascii="Arial" w:hAnsi="Arial"/>
          <w:sz w:val="22"/>
        </w:rPr>
        <w:t xml:space="preserve">, which means, for example, carrying out a materiality analysis. Together with internal and external stakeholders, GLS thus identified the key areas for action in terms of sustainability.  </w:t>
      </w:r>
    </w:p>
    <w:p w14:paraId="7B7E651B" w14:textId="77777777" w:rsidR="007659BD" w:rsidRPr="00725E88" w:rsidRDefault="007659BD" w:rsidP="007659BD">
      <w:pPr>
        <w:widowControl w:val="0"/>
        <w:spacing w:line="312" w:lineRule="auto"/>
        <w:ind w:right="1"/>
        <w:rPr>
          <w:rFonts w:ascii="Arial" w:eastAsia="Calibri" w:hAnsi="Arial" w:cs="Arial"/>
          <w:sz w:val="22"/>
          <w:szCs w:val="22"/>
        </w:rPr>
      </w:pPr>
    </w:p>
    <w:p w14:paraId="3AF9B8AA" w14:textId="494A667A" w:rsidR="007659BD" w:rsidRDefault="007659BD" w:rsidP="007659BD">
      <w:pPr>
        <w:widowControl w:val="0"/>
        <w:spacing w:line="312" w:lineRule="auto"/>
        <w:ind w:right="1"/>
        <w:rPr>
          <w:rFonts w:ascii="Arial" w:eastAsia="Calibri" w:hAnsi="Arial" w:cs="Arial"/>
          <w:sz w:val="22"/>
          <w:szCs w:val="22"/>
        </w:rPr>
      </w:pPr>
      <w:r w:rsidRPr="00725E88">
        <w:rPr>
          <w:rFonts w:ascii="Arial" w:hAnsi="Arial"/>
          <w:sz w:val="22"/>
        </w:rPr>
        <w:t>Economic considerations, environmental and climate responsibility and social issues are at the hea</w:t>
      </w:r>
      <w:r w:rsidR="00713D13" w:rsidRPr="00725E88">
        <w:rPr>
          <w:rFonts w:ascii="Arial" w:hAnsi="Arial"/>
          <w:sz w:val="22"/>
        </w:rPr>
        <w:t xml:space="preserve">rt of the sustainability report. It </w:t>
      </w:r>
      <w:r w:rsidRPr="00725E88">
        <w:rPr>
          <w:rFonts w:ascii="Arial" w:hAnsi="Arial"/>
          <w:sz w:val="22"/>
        </w:rPr>
        <w:t>presents developments in the 2015/16</w:t>
      </w:r>
      <w:r>
        <w:rPr>
          <w:rFonts w:ascii="Arial" w:hAnsi="Arial"/>
          <w:sz w:val="22"/>
        </w:rPr>
        <w:t xml:space="preserve"> and 2016/17 financial years under the title “</w:t>
      </w:r>
      <w:proofErr w:type="spellStart"/>
      <w:r>
        <w:rPr>
          <w:rFonts w:ascii="Arial" w:hAnsi="Arial"/>
          <w:sz w:val="22"/>
        </w:rPr>
        <w:t>ThinkGLS</w:t>
      </w:r>
      <w:proofErr w:type="spellEnd"/>
      <w:r>
        <w:rPr>
          <w:rFonts w:ascii="Arial" w:hAnsi="Arial"/>
          <w:sz w:val="22"/>
        </w:rPr>
        <w:t xml:space="preserve">. </w:t>
      </w:r>
      <w:proofErr w:type="spellStart"/>
      <w:proofErr w:type="gramStart"/>
      <w:r>
        <w:rPr>
          <w:rFonts w:ascii="Arial" w:hAnsi="Arial"/>
          <w:sz w:val="22"/>
        </w:rPr>
        <w:t>ThinkResponsible</w:t>
      </w:r>
      <w:proofErr w:type="spellEnd"/>
      <w:r>
        <w:rPr>
          <w:rFonts w:ascii="Arial" w:hAnsi="Arial"/>
          <w:sz w:val="22"/>
        </w:rPr>
        <w:t>”.</w:t>
      </w:r>
      <w:proofErr w:type="gramEnd"/>
    </w:p>
    <w:p w14:paraId="192E3557" w14:textId="77777777" w:rsidR="007659BD" w:rsidRDefault="007659BD" w:rsidP="007659BD">
      <w:pPr>
        <w:widowControl w:val="0"/>
        <w:spacing w:line="312" w:lineRule="auto"/>
        <w:ind w:right="1"/>
        <w:rPr>
          <w:rFonts w:ascii="Arial" w:eastAsia="Calibri" w:hAnsi="Arial" w:cs="Arial"/>
          <w:sz w:val="22"/>
          <w:szCs w:val="22"/>
        </w:rPr>
      </w:pPr>
    </w:p>
    <w:p w14:paraId="1CC10D72" w14:textId="09F9ADA3" w:rsidR="00C46A9B" w:rsidRPr="00EB0BC7" w:rsidRDefault="001E6664" w:rsidP="007659BD">
      <w:pPr>
        <w:widowControl w:val="0"/>
        <w:spacing w:line="312" w:lineRule="auto"/>
        <w:ind w:right="1"/>
        <w:rPr>
          <w:rFonts w:ascii="Arial" w:eastAsia="Calibri" w:hAnsi="Arial" w:cs="Arial"/>
          <w:sz w:val="22"/>
          <w:szCs w:val="22"/>
        </w:rPr>
      </w:pPr>
      <w:r>
        <w:rPr>
          <w:rFonts w:ascii="Arial" w:hAnsi="Arial"/>
          <w:sz w:val="22"/>
        </w:rPr>
        <w:t xml:space="preserve">“By reliably transporting parcels, we aim to </w:t>
      </w:r>
      <w:r w:rsidR="00725E88">
        <w:rPr>
          <w:rFonts w:ascii="Arial" w:hAnsi="Arial"/>
          <w:sz w:val="22"/>
        </w:rPr>
        <w:t xml:space="preserve">play our part in promoting </w:t>
      </w:r>
      <w:r>
        <w:rPr>
          <w:rFonts w:ascii="Arial" w:hAnsi="Arial"/>
          <w:sz w:val="22"/>
        </w:rPr>
        <w:t xml:space="preserve">continuity and growth,” explains Rico Back, CEO of the GLS Group, in the foreword. “For us, this involves establishing corporate responsibility as a foundation for all our commercial activities and reporting openly about </w:t>
      </w:r>
      <w:r w:rsidR="00725E88">
        <w:rPr>
          <w:rFonts w:ascii="Arial" w:hAnsi="Arial"/>
          <w:sz w:val="22"/>
        </w:rPr>
        <w:t xml:space="preserve">our </w:t>
      </w:r>
      <w:r>
        <w:rPr>
          <w:rFonts w:ascii="Arial" w:hAnsi="Arial"/>
          <w:sz w:val="22"/>
        </w:rPr>
        <w:t xml:space="preserve">progress.” </w:t>
      </w:r>
    </w:p>
    <w:p w14:paraId="352D82CA" w14:textId="46B01649" w:rsidR="00AE5EDB" w:rsidRDefault="00AE5EDB" w:rsidP="00F64ADC">
      <w:pPr>
        <w:widowControl w:val="0"/>
        <w:spacing w:line="312" w:lineRule="auto"/>
        <w:ind w:right="1"/>
        <w:rPr>
          <w:rFonts w:ascii="Arial" w:eastAsia="Calibri" w:hAnsi="Arial" w:cs="Arial"/>
          <w:sz w:val="22"/>
          <w:szCs w:val="22"/>
        </w:rPr>
      </w:pPr>
    </w:p>
    <w:p w14:paraId="2DFF57F3" w14:textId="77777777" w:rsidR="00A2187B" w:rsidRPr="00DE5745" w:rsidRDefault="00272CA1" w:rsidP="00F64ADC">
      <w:pPr>
        <w:widowControl w:val="0"/>
        <w:spacing w:line="312" w:lineRule="auto"/>
        <w:ind w:right="1"/>
        <w:rPr>
          <w:rFonts w:ascii="Arial" w:eastAsia="Calibri" w:hAnsi="Arial" w:cs="Arial"/>
          <w:b/>
          <w:sz w:val="22"/>
          <w:szCs w:val="22"/>
        </w:rPr>
      </w:pPr>
      <w:r>
        <w:rPr>
          <w:rFonts w:ascii="Arial" w:hAnsi="Arial"/>
          <w:b/>
          <w:sz w:val="22"/>
        </w:rPr>
        <w:t>Innovative urban logistics</w:t>
      </w:r>
    </w:p>
    <w:p w14:paraId="37DDD394" w14:textId="77777777" w:rsidR="001E6664" w:rsidRPr="00DE5745" w:rsidRDefault="001E6664" w:rsidP="00F64ADC">
      <w:pPr>
        <w:widowControl w:val="0"/>
        <w:spacing w:line="312" w:lineRule="auto"/>
        <w:ind w:right="1"/>
        <w:rPr>
          <w:rFonts w:ascii="Arial" w:eastAsia="Calibri" w:hAnsi="Arial" w:cs="Arial"/>
          <w:sz w:val="22"/>
          <w:szCs w:val="22"/>
        </w:rPr>
      </w:pPr>
    </w:p>
    <w:p w14:paraId="2DE09A64" w14:textId="6A79BCF6" w:rsidR="005E77CD" w:rsidRDefault="00560151" w:rsidP="00F64ADC">
      <w:pPr>
        <w:widowControl w:val="0"/>
        <w:spacing w:line="312" w:lineRule="auto"/>
        <w:ind w:right="1"/>
        <w:rPr>
          <w:rFonts w:ascii="Arial" w:eastAsia="Calibri" w:hAnsi="Arial" w:cs="Arial"/>
          <w:sz w:val="22"/>
          <w:szCs w:val="22"/>
        </w:rPr>
      </w:pPr>
      <w:r>
        <w:rPr>
          <w:rFonts w:ascii="Arial" w:hAnsi="Arial"/>
          <w:sz w:val="22"/>
        </w:rPr>
        <w:t xml:space="preserve">First and foremost, GLS is working to minimise the ecological impacts of parcel transport. One key area in this regard is urban logistics, the aim being to ease the strain on urban infrastructures whilst reducing both emissions and noise. GLS city depots, coupled with e-bikes and electric vans, are helping to achieve this aim. </w:t>
      </w:r>
    </w:p>
    <w:p w14:paraId="5B53290B" w14:textId="77777777" w:rsidR="007B20DD" w:rsidRDefault="007B20DD" w:rsidP="00F64ADC">
      <w:pPr>
        <w:widowControl w:val="0"/>
        <w:spacing w:line="312" w:lineRule="auto"/>
        <w:ind w:right="1"/>
        <w:rPr>
          <w:rFonts w:ascii="Arial" w:eastAsia="Calibri" w:hAnsi="Arial" w:cs="Arial"/>
          <w:sz w:val="22"/>
          <w:szCs w:val="22"/>
        </w:rPr>
      </w:pPr>
    </w:p>
    <w:p w14:paraId="1C8FB6B6" w14:textId="77777777" w:rsidR="001267D1" w:rsidRPr="001267D1" w:rsidRDefault="001267D1" w:rsidP="00414D81">
      <w:pPr>
        <w:suppressAutoHyphens w:val="0"/>
        <w:rPr>
          <w:rFonts w:ascii="Arial" w:eastAsia="Calibri" w:hAnsi="Arial" w:cs="Arial"/>
          <w:b/>
          <w:sz w:val="22"/>
          <w:szCs w:val="22"/>
        </w:rPr>
      </w:pPr>
      <w:r>
        <w:rPr>
          <w:rFonts w:ascii="Arial" w:hAnsi="Arial"/>
          <w:b/>
          <w:sz w:val="22"/>
        </w:rPr>
        <w:t>Responsible and committed</w:t>
      </w:r>
    </w:p>
    <w:p w14:paraId="5061296D" w14:textId="77777777" w:rsidR="001267D1" w:rsidRDefault="001267D1" w:rsidP="00F64ADC">
      <w:pPr>
        <w:widowControl w:val="0"/>
        <w:spacing w:line="312" w:lineRule="auto"/>
        <w:ind w:right="1"/>
        <w:rPr>
          <w:rFonts w:ascii="Arial" w:eastAsia="Calibri" w:hAnsi="Arial" w:cs="Arial"/>
          <w:sz w:val="22"/>
          <w:szCs w:val="22"/>
        </w:rPr>
      </w:pPr>
    </w:p>
    <w:p w14:paraId="65BC01D3" w14:textId="051DFCD9" w:rsidR="009F6485" w:rsidRDefault="00713D13" w:rsidP="009F6485">
      <w:pPr>
        <w:widowControl w:val="0"/>
        <w:spacing w:line="312" w:lineRule="auto"/>
        <w:ind w:right="1"/>
        <w:rPr>
          <w:rFonts w:ascii="Arial" w:eastAsia="Calibri" w:hAnsi="Arial" w:cs="Arial"/>
          <w:sz w:val="22"/>
          <w:szCs w:val="22"/>
        </w:rPr>
      </w:pPr>
      <w:r>
        <w:rPr>
          <w:rFonts w:ascii="Arial" w:hAnsi="Arial"/>
          <w:sz w:val="22"/>
        </w:rPr>
        <w:t>T</w:t>
      </w:r>
      <w:r w:rsidRPr="00725E88">
        <w:rPr>
          <w:rFonts w:ascii="Arial" w:hAnsi="Arial"/>
          <w:sz w:val="22"/>
        </w:rPr>
        <w:t>he r</w:t>
      </w:r>
      <w:r w:rsidR="00200BDF" w:rsidRPr="00725E88">
        <w:rPr>
          <w:rFonts w:ascii="Arial" w:hAnsi="Arial"/>
          <w:sz w:val="22"/>
        </w:rPr>
        <w:t>eport also covers the various forms of social commitment in different countries</w:t>
      </w:r>
      <w:r w:rsidRPr="00725E88">
        <w:rPr>
          <w:rFonts w:ascii="Arial" w:hAnsi="Arial"/>
          <w:sz w:val="22"/>
        </w:rPr>
        <w:t>.</w:t>
      </w:r>
      <w:r w:rsidR="00200BDF" w:rsidRPr="00725E88">
        <w:rPr>
          <w:rFonts w:ascii="Arial" w:hAnsi="Arial"/>
          <w:sz w:val="22"/>
        </w:rPr>
        <w:t xml:space="preserve"> </w:t>
      </w:r>
      <w:r w:rsidRPr="00725E88">
        <w:rPr>
          <w:rFonts w:ascii="Arial" w:hAnsi="Arial"/>
          <w:sz w:val="22"/>
        </w:rPr>
        <w:t>T</w:t>
      </w:r>
      <w:r w:rsidR="00200BDF" w:rsidRPr="00725E88">
        <w:rPr>
          <w:rFonts w:ascii="Arial" w:hAnsi="Arial"/>
          <w:sz w:val="22"/>
        </w:rPr>
        <w:t xml:space="preserve">hese projects </w:t>
      </w:r>
      <w:r w:rsidRPr="00725E88">
        <w:rPr>
          <w:rFonts w:ascii="Arial" w:hAnsi="Arial"/>
          <w:sz w:val="22"/>
        </w:rPr>
        <w:t xml:space="preserve">are </w:t>
      </w:r>
      <w:r w:rsidR="00200BDF" w:rsidRPr="00725E88">
        <w:rPr>
          <w:rFonts w:ascii="Arial" w:hAnsi="Arial"/>
          <w:sz w:val="22"/>
        </w:rPr>
        <w:t>often directly linked to parcel services</w:t>
      </w:r>
      <w:r w:rsidRPr="00725E88">
        <w:rPr>
          <w:rFonts w:ascii="Arial" w:hAnsi="Arial"/>
          <w:sz w:val="22"/>
        </w:rPr>
        <w:t xml:space="preserve">: </w:t>
      </w:r>
      <w:r w:rsidR="00200BDF" w:rsidRPr="00725E88">
        <w:rPr>
          <w:rFonts w:ascii="Arial" w:hAnsi="Arial"/>
          <w:sz w:val="22"/>
        </w:rPr>
        <w:t>volunteering days, support for fund-raising campaigns, free transport</w:t>
      </w:r>
      <w:r w:rsidR="00A30D03" w:rsidRPr="00725E88">
        <w:rPr>
          <w:rFonts w:ascii="Arial" w:hAnsi="Arial"/>
          <w:sz w:val="22"/>
        </w:rPr>
        <w:t>s</w:t>
      </w:r>
      <w:r w:rsidR="00200BDF" w:rsidRPr="00725E88">
        <w:rPr>
          <w:rFonts w:ascii="Arial" w:hAnsi="Arial"/>
          <w:sz w:val="22"/>
        </w:rPr>
        <w:t xml:space="preserve"> for charitable organisations or sponsorship</w:t>
      </w:r>
      <w:r w:rsidR="00A30D03" w:rsidRPr="00725E88">
        <w:rPr>
          <w:rFonts w:ascii="Arial" w:hAnsi="Arial"/>
          <w:sz w:val="22"/>
        </w:rPr>
        <w:t>s</w:t>
      </w:r>
      <w:r w:rsidR="00200BDF" w:rsidRPr="00725E88">
        <w:rPr>
          <w:rFonts w:ascii="Arial" w:hAnsi="Arial"/>
          <w:sz w:val="22"/>
        </w:rPr>
        <w:t xml:space="preserve"> of sporting or cultural events.</w:t>
      </w:r>
      <w:r w:rsidR="00200BDF">
        <w:rPr>
          <w:rFonts w:ascii="Arial" w:hAnsi="Arial"/>
          <w:sz w:val="22"/>
        </w:rPr>
        <w:t xml:space="preserve"> </w:t>
      </w:r>
    </w:p>
    <w:p w14:paraId="789EF39C" w14:textId="77777777" w:rsidR="009F6485" w:rsidRDefault="009F6485" w:rsidP="00F64ADC">
      <w:pPr>
        <w:widowControl w:val="0"/>
        <w:spacing w:line="312" w:lineRule="auto"/>
        <w:ind w:right="1"/>
        <w:rPr>
          <w:rFonts w:ascii="Arial" w:eastAsia="Calibri" w:hAnsi="Arial" w:cs="Arial"/>
          <w:sz w:val="22"/>
          <w:szCs w:val="22"/>
        </w:rPr>
      </w:pPr>
    </w:p>
    <w:p w14:paraId="04F4A076" w14:textId="650A2E0B" w:rsidR="004342CD" w:rsidRPr="00532785" w:rsidRDefault="00A30D03" w:rsidP="00123E52">
      <w:pPr>
        <w:spacing w:line="312" w:lineRule="auto"/>
        <w:ind w:right="-2"/>
        <w:rPr>
          <w:rFonts w:ascii="Arial" w:hAnsi="Arial" w:cs="Arial"/>
          <w:sz w:val="22"/>
          <w:szCs w:val="22"/>
        </w:rPr>
      </w:pPr>
      <w:r>
        <w:rPr>
          <w:rFonts w:ascii="Arial" w:hAnsi="Arial"/>
          <w:color w:val="auto"/>
          <w:sz w:val="22"/>
        </w:rPr>
        <w:t>The sustainability r</w:t>
      </w:r>
      <w:r w:rsidR="004342CD">
        <w:rPr>
          <w:rFonts w:ascii="Arial" w:hAnsi="Arial"/>
          <w:color w:val="auto"/>
          <w:sz w:val="22"/>
        </w:rPr>
        <w:t xml:space="preserve">eport is available to read on the </w:t>
      </w:r>
      <w:hyperlink r:id="rId8" w:history="1">
        <w:r w:rsidR="004342CD" w:rsidRPr="00725E88">
          <w:rPr>
            <w:rStyle w:val="Hyperlink"/>
            <w:rFonts w:ascii="Arial" w:hAnsi="Arial"/>
            <w:sz w:val="22"/>
          </w:rPr>
          <w:t>GLS website</w:t>
        </w:r>
      </w:hyperlink>
      <w:r w:rsidR="004342CD">
        <w:rPr>
          <w:rFonts w:ascii="Arial" w:hAnsi="Arial"/>
          <w:color w:val="auto"/>
          <w:sz w:val="22"/>
        </w:rPr>
        <w:t>.</w:t>
      </w:r>
    </w:p>
    <w:p w14:paraId="7769330A" w14:textId="77777777" w:rsidR="00FB6847" w:rsidRDefault="00FB6847" w:rsidP="000A63EA">
      <w:pPr>
        <w:pStyle w:val="KeinLeerraum"/>
        <w:rPr>
          <w:rFonts w:ascii="Arial" w:hAnsi="Arial" w:cs="Arial"/>
        </w:rPr>
      </w:pPr>
      <w:bookmarkStart w:id="0" w:name="_GoBack"/>
      <w:bookmarkEnd w:id="0"/>
    </w:p>
    <w:p w14:paraId="19D7FFA5" w14:textId="77777777" w:rsidR="00A103EA" w:rsidRPr="00945037" w:rsidRDefault="00A103EA" w:rsidP="00A103EA">
      <w:pPr>
        <w:pStyle w:val="KeinLeerraum"/>
        <w:spacing w:line="312" w:lineRule="auto"/>
        <w:rPr>
          <w:rFonts w:ascii="Arial" w:hAnsi="Arial" w:cs="Arial"/>
          <w:b/>
          <w:i/>
          <w:sz w:val="20"/>
          <w:szCs w:val="20"/>
        </w:rPr>
      </w:pPr>
      <w:r w:rsidRPr="00945037">
        <w:rPr>
          <w:rFonts w:ascii="Arial" w:hAnsi="Arial" w:cs="Arial"/>
          <w:b/>
          <w:i/>
          <w:sz w:val="20"/>
          <w:szCs w:val="20"/>
        </w:rPr>
        <w:t xml:space="preserve">The GLS Group </w:t>
      </w:r>
    </w:p>
    <w:p w14:paraId="0E771DE8" w14:textId="77777777" w:rsidR="00A103EA" w:rsidRPr="00945037" w:rsidRDefault="00A103EA" w:rsidP="00A103EA">
      <w:pPr>
        <w:pStyle w:val="KeinLeerraum"/>
        <w:spacing w:line="312" w:lineRule="auto"/>
        <w:rPr>
          <w:rFonts w:ascii="Arial" w:hAnsi="Arial" w:cs="Arial"/>
          <w:sz w:val="20"/>
          <w:szCs w:val="20"/>
        </w:rPr>
      </w:pPr>
    </w:p>
    <w:p w14:paraId="0AC31345" w14:textId="77777777" w:rsidR="00A103EA" w:rsidRPr="00945037" w:rsidRDefault="00A103EA" w:rsidP="00A103EA">
      <w:pPr>
        <w:pStyle w:val="KeinLeerraum"/>
        <w:spacing w:line="312" w:lineRule="auto"/>
        <w:rPr>
          <w:rFonts w:ascii="Arial" w:hAnsi="Arial" w:cs="Arial"/>
          <w:sz w:val="20"/>
          <w:szCs w:val="20"/>
        </w:rPr>
      </w:pPr>
      <w:r w:rsidRPr="00945037">
        <w:rPr>
          <w:rFonts w:ascii="Arial" w:hAnsi="Arial" w:cs="Arial"/>
          <w:sz w:val="20"/>
          <w:szCs w:val="20"/>
        </w:rPr>
        <w:t xml:space="preserve">GLS, General Logistics Systems B.V. (headquartered in Amsterdam), realises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w:t>
      </w:r>
      <w:proofErr w:type="gramStart"/>
      <w:r w:rsidRPr="00945037">
        <w:rPr>
          <w:rFonts w:ascii="Arial" w:hAnsi="Arial" w:cs="Arial"/>
          <w:sz w:val="20"/>
          <w:szCs w:val="20"/>
        </w:rPr>
        <w:t>a network</w:t>
      </w:r>
      <w:proofErr w:type="gramEnd"/>
      <w:r w:rsidRPr="00945037">
        <w:rPr>
          <w:rFonts w:ascii="Arial" w:hAnsi="Arial" w:cs="Arial"/>
          <w:sz w:val="20"/>
          <w:szCs w:val="20"/>
        </w:rPr>
        <w:t xml:space="preserve"> coverage of 41 European and seven U.S. states and is globally connected via contractual agreements. Over 70 central and regional </w:t>
      </w:r>
      <w:proofErr w:type="spellStart"/>
      <w:r w:rsidRPr="00945037">
        <w:rPr>
          <w:rFonts w:ascii="Arial" w:hAnsi="Arial" w:cs="Arial"/>
          <w:sz w:val="20"/>
          <w:szCs w:val="20"/>
        </w:rPr>
        <w:t>transshipment</w:t>
      </w:r>
      <w:proofErr w:type="spellEnd"/>
      <w:r w:rsidRPr="00945037">
        <w:rPr>
          <w:rFonts w:ascii="Arial" w:hAnsi="Arial" w:cs="Arial"/>
          <w:sz w:val="20"/>
          <w:szCs w:val="20"/>
        </w:rPr>
        <w:t xml:space="preserve"> points and more than 1,000 depots are at GLS’ disposal. With its ground based network GLS is one of the leading parcel service providers in Europe. GLS counts 17,000 employees and every day around 26,000 vehicles are on route for GLS. In the financial year 2016/17 GLS achieved revenues of 2.5 billion euros and transported 508 million parcels.</w:t>
      </w:r>
    </w:p>
    <w:p w14:paraId="78C6E434" w14:textId="77777777" w:rsidR="00A103EA" w:rsidRDefault="00A103EA" w:rsidP="00A103EA">
      <w:pPr>
        <w:pStyle w:val="KeinLeerraum"/>
        <w:spacing w:line="312" w:lineRule="auto"/>
        <w:rPr>
          <w:rFonts w:ascii="Arial" w:hAnsi="Arial" w:cs="Arial"/>
        </w:rPr>
      </w:pPr>
    </w:p>
    <w:p w14:paraId="012D8A31" w14:textId="77777777" w:rsidR="00A103EA" w:rsidRPr="004148BC" w:rsidRDefault="00A103EA" w:rsidP="00A103EA">
      <w:pPr>
        <w:ind w:right="1699"/>
        <w:rPr>
          <w:rFonts w:ascii="Arial" w:hAnsi="Arial" w:cs="Arial"/>
        </w:rPr>
      </w:pPr>
      <w:r w:rsidRPr="004148BC">
        <w:rPr>
          <w:rFonts w:ascii="Arial" w:hAnsi="Arial" w:cs="Arial"/>
          <w:bCs/>
        </w:rPr>
        <w:t xml:space="preserve">More information: </w:t>
      </w:r>
      <w:hyperlink r:id="rId9" w:history="1">
        <w:r w:rsidRPr="004148BC">
          <w:rPr>
            <w:rStyle w:val="Hyperlink"/>
            <w:rFonts w:ascii="Arial" w:hAnsi="Arial" w:cs="Arial"/>
            <w:bCs/>
          </w:rPr>
          <w:t>gls-group.eu</w:t>
        </w:r>
      </w:hyperlink>
    </w:p>
    <w:p w14:paraId="4B1B3179" w14:textId="77777777" w:rsidR="00A103EA" w:rsidRDefault="00A103EA" w:rsidP="00A103EA">
      <w:pPr>
        <w:suppressAutoHyphens w:val="0"/>
        <w:rPr>
          <w:rFonts w:ascii="Arial" w:hAnsi="Arial" w:cs="Arial"/>
        </w:rPr>
      </w:pPr>
    </w:p>
    <w:p w14:paraId="6D45C739" w14:textId="77777777" w:rsidR="00AE5EDB" w:rsidRDefault="00AE5EDB" w:rsidP="00AE5EDB">
      <w:pPr>
        <w:widowControl w:val="0"/>
        <w:spacing w:line="312" w:lineRule="auto"/>
        <w:ind w:right="1"/>
        <w:rPr>
          <w:rFonts w:ascii="Arial" w:eastAsia="Calibri" w:hAnsi="Arial" w:cs="Arial"/>
          <w:sz w:val="22"/>
          <w:szCs w:val="22"/>
        </w:rPr>
      </w:pPr>
    </w:p>
    <w:p w14:paraId="28F8B9F6" w14:textId="77777777" w:rsidR="00AE5EDB" w:rsidRPr="00560151" w:rsidRDefault="00AE5EDB" w:rsidP="000A63EA">
      <w:pPr>
        <w:pStyle w:val="KeinLeerraum"/>
        <w:rPr>
          <w:rFonts w:ascii="Arial" w:hAnsi="Arial" w:cs="Arial"/>
        </w:rPr>
      </w:pPr>
    </w:p>
    <w:sectPr w:rsidR="00AE5EDB" w:rsidRPr="00560151" w:rsidSect="0022220E">
      <w:headerReference w:type="even" r:id="rId10"/>
      <w:headerReference w:type="default" r:id="rId11"/>
      <w:footerReference w:type="even" r:id="rId12"/>
      <w:footerReference w:type="default" r:id="rId13"/>
      <w:headerReference w:type="first" r:id="rId14"/>
      <w:footerReference w:type="first" r:id="rId15"/>
      <w:pgSz w:w="11906" w:h="16838"/>
      <w:pgMar w:top="2268" w:right="2268" w:bottom="1134" w:left="1418"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E1C11" w14:textId="77777777" w:rsidR="002D3DF8" w:rsidRDefault="002D3DF8" w:rsidP="00EF493E">
      <w:r>
        <w:separator/>
      </w:r>
    </w:p>
  </w:endnote>
  <w:endnote w:type="continuationSeparator" w:id="0">
    <w:p w14:paraId="51D4F05B" w14:textId="77777777" w:rsidR="002D3DF8" w:rsidRDefault="002D3DF8" w:rsidP="00EF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2D0A8" w14:textId="77777777" w:rsidR="00CC5450" w:rsidRDefault="00CC54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D7EC0" w14:textId="77777777" w:rsidR="00CC5450" w:rsidRDefault="00CC545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8169" w14:textId="77777777" w:rsidR="00CC5450" w:rsidRDefault="00CC54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AC833" w14:textId="77777777" w:rsidR="002D3DF8" w:rsidRDefault="002D3DF8" w:rsidP="00EF493E">
      <w:r>
        <w:separator/>
      </w:r>
    </w:p>
  </w:footnote>
  <w:footnote w:type="continuationSeparator" w:id="0">
    <w:p w14:paraId="52CB6B37" w14:textId="77777777" w:rsidR="002D3DF8" w:rsidRDefault="002D3DF8" w:rsidP="00EF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766C" w14:textId="77777777" w:rsidR="00CC5450" w:rsidRDefault="00CC54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B8CF" w14:textId="77777777" w:rsidR="00EF493E" w:rsidRDefault="003E5104" w:rsidP="00EF493E">
    <w:pPr>
      <w:pStyle w:val="Kopfzeile"/>
      <w:ind w:hanging="1134"/>
    </w:pPr>
    <w:r>
      <w:rPr>
        <w:noProof/>
        <w:lang w:val="de-DE" w:eastAsia="de-DE" w:bidi="ar-SA"/>
      </w:rPr>
      <w:drawing>
        <wp:inline distT="0" distB="0" distL="0" distR="0" wp14:anchorId="243497D4" wp14:editId="10B1651B">
          <wp:extent cx="7219950" cy="914400"/>
          <wp:effectExtent l="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91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2DEE" w14:textId="77777777" w:rsidR="00CC5450" w:rsidRDefault="00CC54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0D07"/>
    <w:multiLevelType w:val="hybridMultilevel"/>
    <w:tmpl w:val="F20E8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464A71"/>
    <w:multiLevelType w:val="hybridMultilevel"/>
    <w:tmpl w:val="E1203F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readOnly"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AF"/>
    <w:rsid w:val="00004126"/>
    <w:rsid w:val="00073E62"/>
    <w:rsid w:val="00091925"/>
    <w:rsid w:val="000A633A"/>
    <w:rsid w:val="000A63EA"/>
    <w:rsid w:val="000A708A"/>
    <w:rsid w:val="000B0078"/>
    <w:rsid w:val="000C4BC0"/>
    <w:rsid w:val="000D367D"/>
    <w:rsid w:val="000D6DC2"/>
    <w:rsid w:val="000E7D69"/>
    <w:rsid w:val="00100649"/>
    <w:rsid w:val="00123868"/>
    <w:rsid w:val="00123E52"/>
    <w:rsid w:val="001267D1"/>
    <w:rsid w:val="00154E4D"/>
    <w:rsid w:val="00180022"/>
    <w:rsid w:val="001837F5"/>
    <w:rsid w:val="001A0DCF"/>
    <w:rsid w:val="001A78BF"/>
    <w:rsid w:val="001B379C"/>
    <w:rsid w:val="001D44D2"/>
    <w:rsid w:val="001E6664"/>
    <w:rsid w:val="00200BDF"/>
    <w:rsid w:val="00206EE7"/>
    <w:rsid w:val="00207103"/>
    <w:rsid w:val="0022220E"/>
    <w:rsid w:val="0023715A"/>
    <w:rsid w:val="002541FE"/>
    <w:rsid w:val="00272CA1"/>
    <w:rsid w:val="0027431E"/>
    <w:rsid w:val="00292415"/>
    <w:rsid w:val="002A0978"/>
    <w:rsid w:val="002C207C"/>
    <w:rsid w:val="002C3AA6"/>
    <w:rsid w:val="002C662E"/>
    <w:rsid w:val="002D3DF8"/>
    <w:rsid w:val="002F770F"/>
    <w:rsid w:val="003028B2"/>
    <w:rsid w:val="0033505A"/>
    <w:rsid w:val="00337A74"/>
    <w:rsid w:val="00374152"/>
    <w:rsid w:val="003A1FB2"/>
    <w:rsid w:val="003B3F4F"/>
    <w:rsid w:val="003E5104"/>
    <w:rsid w:val="00410B92"/>
    <w:rsid w:val="00414D81"/>
    <w:rsid w:val="004342CD"/>
    <w:rsid w:val="00434318"/>
    <w:rsid w:val="004420D6"/>
    <w:rsid w:val="004459EB"/>
    <w:rsid w:val="004856C9"/>
    <w:rsid w:val="00486BD1"/>
    <w:rsid w:val="004B0DE8"/>
    <w:rsid w:val="004B221C"/>
    <w:rsid w:val="004D4C44"/>
    <w:rsid w:val="00500A19"/>
    <w:rsid w:val="0051063A"/>
    <w:rsid w:val="00515527"/>
    <w:rsid w:val="00524857"/>
    <w:rsid w:val="00560151"/>
    <w:rsid w:val="005B4D91"/>
    <w:rsid w:val="005B74EE"/>
    <w:rsid w:val="005C21F8"/>
    <w:rsid w:val="005E56B5"/>
    <w:rsid w:val="005E77CD"/>
    <w:rsid w:val="00607386"/>
    <w:rsid w:val="00620338"/>
    <w:rsid w:val="00643214"/>
    <w:rsid w:val="006469BF"/>
    <w:rsid w:val="00647261"/>
    <w:rsid w:val="00661400"/>
    <w:rsid w:val="00695869"/>
    <w:rsid w:val="00697C22"/>
    <w:rsid w:val="006B789D"/>
    <w:rsid w:val="006C285C"/>
    <w:rsid w:val="006C3FD4"/>
    <w:rsid w:val="006D6077"/>
    <w:rsid w:val="006E388D"/>
    <w:rsid w:val="006F23FC"/>
    <w:rsid w:val="00713D13"/>
    <w:rsid w:val="00725E88"/>
    <w:rsid w:val="007418A9"/>
    <w:rsid w:val="00745DC0"/>
    <w:rsid w:val="007520F2"/>
    <w:rsid w:val="007620E5"/>
    <w:rsid w:val="007659BD"/>
    <w:rsid w:val="00785ADA"/>
    <w:rsid w:val="007A7AF0"/>
    <w:rsid w:val="007B20DD"/>
    <w:rsid w:val="007B2AB9"/>
    <w:rsid w:val="007B416C"/>
    <w:rsid w:val="007B7DE2"/>
    <w:rsid w:val="007D23A7"/>
    <w:rsid w:val="00846E1C"/>
    <w:rsid w:val="00856A55"/>
    <w:rsid w:val="00872C70"/>
    <w:rsid w:val="00885F78"/>
    <w:rsid w:val="008B00EE"/>
    <w:rsid w:val="008C23BC"/>
    <w:rsid w:val="008D6002"/>
    <w:rsid w:val="008E6193"/>
    <w:rsid w:val="009212D4"/>
    <w:rsid w:val="00921FF4"/>
    <w:rsid w:val="009239D7"/>
    <w:rsid w:val="00925B4C"/>
    <w:rsid w:val="009478D8"/>
    <w:rsid w:val="009C69FE"/>
    <w:rsid w:val="009D2A31"/>
    <w:rsid w:val="009F24A8"/>
    <w:rsid w:val="009F6485"/>
    <w:rsid w:val="00A06934"/>
    <w:rsid w:val="00A103EA"/>
    <w:rsid w:val="00A158B5"/>
    <w:rsid w:val="00A16358"/>
    <w:rsid w:val="00A1641E"/>
    <w:rsid w:val="00A2187B"/>
    <w:rsid w:val="00A2210D"/>
    <w:rsid w:val="00A24103"/>
    <w:rsid w:val="00A268C4"/>
    <w:rsid w:val="00A30D03"/>
    <w:rsid w:val="00A477FB"/>
    <w:rsid w:val="00A66EAD"/>
    <w:rsid w:val="00A849BE"/>
    <w:rsid w:val="00AD23FE"/>
    <w:rsid w:val="00AE5EDB"/>
    <w:rsid w:val="00B02390"/>
    <w:rsid w:val="00B02DD0"/>
    <w:rsid w:val="00B0726C"/>
    <w:rsid w:val="00B17784"/>
    <w:rsid w:val="00B95399"/>
    <w:rsid w:val="00C229CA"/>
    <w:rsid w:val="00C46A9B"/>
    <w:rsid w:val="00C541AF"/>
    <w:rsid w:val="00C60CAE"/>
    <w:rsid w:val="00C627F6"/>
    <w:rsid w:val="00C62DFF"/>
    <w:rsid w:val="00C65E5E"/>
    <w:rsid w:val="00C66E03"/>
    <w:rsid w:val="00C75328"/>
    <w:rsid w:val="00C946E6"/>
    <w:rsid w:val="00CA549A"/>
    <w:rsid w:val="00CB468A"/>
    <w:rsid w:val="00CC5450"/>
    <w:rsid w:val="00CC5B6A"/>
    <w:rsid w:val="00CF7922"/>
    <w:rsid w:val="00D2046D"/>
    <w:rsid w:val="00D23E5D"/>
    <w:rsid w:val="00D60E04"/>
    <w:rsid w:val="00D70730"/>
    <w:rsid w:val="00DA046E"/>
    <w:rsid w:val="00DA1CB3"/>
    <w:rsid w:val="00DC4FD6"/>
    <w:rsid w:val="00DE5745"/>
    <w:rsid w:val="00DF5C22"/>
    <w:rsid w:val="00E13828"/>
    <w:rsid w:val="00E30BE3"/>
    <w:rsid w:val="00E31A49"/>
    <w:rsid w:val="00E37C64"/>
    <w:rsid w:val="00E4733A"/>
    <w:rsid w:val="00E72DC3"/>
    <w:rsid w:val="00EB0BC7"/>
    <w:rsid w:val="00EB58C9"/>
    <w:rsid w:val="00EF493E"/>
    <w:rsid w:val="00F1643A"/>
    <w:rsid w:val="00F205EB"/>
    <w:rsid w:val="00F26F24"/>
    <w:rsid w:val="00F34DE7"/>
    <w:rsid w:val="00F5764E"/>
    <w:rsid w:val="00F64ADC"/>
    <w:rsid w:val="00FA3358"/>
    <w:rsid w:val="00FB2E6B"/>
    <w:rsid w:val="00FB6847"/>
    <w:rsid w:val="00FD14BC"/>
    <w:rsid w:val="00FE0A0F"/>
    <w:rsid w:val="00FE3639"/>
    <w:rsid w:val="00FE52EA"/>
    <w:rsid w:val="00FE7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11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493E"/>
    <w:pPr>
      <w:suppressAutoHyphens/>
    </w:pPr>
    <w:rPr>
      <w:rFonts w:ascii="Times New Roman" w:eastAsia="Times New Roman" w:hAnsi="Times New Roman"/>
      <w:color w:val="00000A"/>
    </w:rPr>
  </w:style>
  <w:style w:type="paragraph" w:styleId="berschrift2">
    <w:name w:val="heading 2"/>
    <w:basedOn w:val="Standard"/>
    <w:next w:val="Standard"/>
    <w:link w:val="berschrift2Zchn"/>
    <w:qFormat/>
    <w:rsid w:val="00A30D03"/>
    <w:pPr>
      <w:keepNext/>
      <w:widowControl w:val="0"/>
      <w:pBdr>
        <w:top w:val="single" w:sz="4" w:space="1" w:color="auto"/>
        <w:left w:val="single" w:sz="4" w:space="4" w:color="auto"/>
        <w:bottom w:val="single" w:sz="4" w:space="0" w:color="auto"/>
        <w:right w:val="single" w:sz="4" w:space="4" w:color="auto"/>
      </w:pBdr>
      <w:suppressAutoHyphens w:val="0"/>
      <w:spacing w:line="312" w:lineRule="auto"/>
      <w:ind w:right="567"/>
      <w:outlineLvl w:val="1"/>
    </w:pPr>
    <w:rPr>
      <w:rFonts w:ascii="Arial" w:hAnsi="Arial" w:cs="Arial"/>
      <w:b/>
      <w:bCs/>
      <w:color w:val="auto"/>
      <w:sz w:val="22"/>
      <w:szCs w:val="24"/>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93E"/>
    <w:pPr>
      <w:tabs>
        <w:tab w:val="center" w:pos="4536"/>
        <w:tab w:val="right" w:pos="9072"/>
      </w:tabs>
    </w:pPr>
  </w:style>
  <w:style w:type="character" w:customStyle="1" w:styleId="KopfzeileZchn">
    <w:name w:val="Kopfzeile Zchn"/>
    <w:basedOn w:val="Absatz-Standardschriftart"/>
    <w:link w:val="Kopfzeile"/>
    <w:uiPriority w:val="99"/>
    <w:rsid w:val="00EF493E"/>
  </w:style>
  <w:style w:type="paragraph" w:styleId="Fuzeile">
    <w:name w:val="footer"/>
    <w:basedOn w:val="Standard"/>
    <w:link w:val="FuzeileZchn"/>
    <w:uiPriority w:val="99"/>
    <w:unhideWhenUsed/>
    <w:rsid w:val="00EF493E"/>
    <w:pPr>
      <w:tabs>
        <w:tab w:val="center" w:pos="4536"/>
        <w:tab w:val="right" w:pos="9072"/>
      </w:tabs>
    </w:pPr>
  </w:style>
  <w:style w:type="character" w:customStyle="1" w:styleId="FuzeileZchn">
    <w:name w:val="Fußzeile Zchn"/>
    <w:basedOn w:val="Absatz-Standardschriftart"/>
    <w:link w:val="Fuzeile"/>
    <w:uiPriority w:val="99"/>
    <w:rsid w:val="00EF493E"/>
  </w:style>
  <w:style w:type="paragraph" w:styleId="Sprechblasentext">
    <w:name w:val="Balloon Text"/>
    <w:basedOn w:val="Standard"/>
    <w:link w:val="SprechblasentextZchn"/>
    <w:uiPriority w:val="99"/>
    <w:semiHidden/>
    <w:unhideWhenUsed/>
    <w:rsid w:val="00EF493E"/>
    <w:rPr>
      <w:rFonts w:ascii="Segoe UI" w:hAnsi="Segoe UI" w:cs="Segoe UI"/>
      <w:sz w:val="18"/>
      <w:szCs w:val="18"/>
    </w:rPr>
  </w:style>
  <w:style w:type="character" w:customStyle="1" w:styleId="SprechblasentextZchn">
    <w:name w:val="Sprechblasentext Zchn"/>
    <w:link w:val="Sprechblasentext"/>
    <w:uiPriority w:val="99"/>
    <w:semiHidden/>
    <w:rsid w:val="00EF493E"/>
    <w:rPr>
      <w:rFonts w:ascii="Segoe UI" w:hAnsi="Segoe UI" w:cs="Segoe UI"/>
      <w:sz w:val="18"/>
      <w:szCs w:val="18"/>
    </w:rPr>
  </w:style>
  <w:style w:type="paragraph" w:styleId="KeinLeerraum">
    <w:name w:val="No Spacing"/>
    <w:uiPriority w:val="1"/>
    <w:qFormat/>
    <w:rsid w:val="00EF493E"/>
    <w:rPr>
      <w:sz w:val="22"/>
      <w:szCs w:val="22"/>
    </w:rPr>
  </w:style>
  <w:style w:type="character" w:customStyle="1" w:styleId="KommentarthemaZchn">
    <w:name w:val="Kommentarthema Zchn"/>
    <w:link w:val="Kommentarthema"/>
    <w:uiPriority w:val="99"/>
    <w:semiHidden/>
    <w:rsid w:val="00EF493E"/>
    <w:rPr>
      <w:rFonts w:ascii="Times New Roman" w:eastAsia="Times New Roman" w:hAnsi="Times New Roman" w:cs="Times New Roman"/>
      <w:b/>
      <w:bCs/>
      <w:sz w:val="20"/>
      <w:szCs w:val="20"/>
      <w:lang w:eastAsia="en-GB"/>
    </w:rPr>
  </w:style>
  <w:style w:type="paragraph" w:styleId="Kommentartext">
    <w:name w:val="annotation text"/>
    <w:basedOn w:val="Standard"/>
    <w:link w:val="KommentartextZchn"/>
    <w:uiPriority w:val="99"/>
    <w:semiHidden/>
    <w:unhideWhenUsed/>
    <w:rsid w:val="00EF493E"/>
  </w:style>
  <w:style w:type="character" w:customStyle="1" w:styleId="KommentartextZchn">
    <w:name w:val="Kommentartext Zchn"/>
    <w:link w:val="Kommentartext"/>
    <w:uiPriority w:val="99"/>
    <w:semiHidden/>
    <w:rsid w:val="00EF493E"/>
    <w:rPr>
      <w:rFonts w:ascii="Times New Roman" w:eastAsia="Times New Roman" w:hAnsi="Times New Roman" w:cs="Times New Roman"/>
      <w:color w:val="00000A"/>
      <w:sz w:val="20"/>
      <w:szCs w:val="20"/>
      <w:lang w:eastAsia="en-GB"/>
    </w:rPr>
  </w:style>
  <w:style w:type="paragraph" w:styleId="Kommentarthema">
    <w:name w:val="annotation subject"/>
    <w:basedOn w:val="Kommentartext"/>
    <w:link w:val="KommentarthemaZchn"/>
    <w:uiPriority w:val="99"/>
    <w:semiHidden/>
    <w:unhideWhenUsed/>
    <w:rsid w:val="00EF493E"/>
    <w:rPr>
      <w:b/>
      <w:bCs/>
      <w:color w:val="auto"/>
    </w:rPr>
  </w:style>
  <w:style w:type="character" w:customStyle="1" w:styleId="KommentarthemaZchn1">
    <w:name w:val="Kommentarthema Zchn1"/>
    <w:uiPriority w:val="99"/>
    <w:semiHidden/>
    <w:rsid w:val="00EF493E"/>
    <w:rPr>
      <w:rFonts w:ascii="Times New Roman" w:eastAsia="Times New Roman" w:hAnsi="Times New Roman" w:cs="Times New Roman"/>
      <w:b/>
      <w:bCs/>
      <w:color w:val="00000A"/>
      <w:sz w:val="20"/>
      <w:szCs w:val="20"/>
      <w:lang w:eastAsia="en-GB"/>
    </w:rPr>
  </w:style>
  <w:style w:type="paragraph" w:styleId="Listenabsatz">
    <w:name w:val="List Paragraph"/>
    <w:basedOn w:val="Standard"/>
    <w:uiPriority w:val="34"/>
    <w:qFormat/>
    <w:rsid w:val="0033505A"/>
    <w:pPr>
      <w:ind w:left="720"/>
      <w:contextualSpacing/>
    </w:pPr>
  </w:style>
  <w:style w:type="character" w:styleId="Kommentarzeichen">
    <w:name w:val="annotation reference"/>
    <w:basedOn w:val="Absatz-Standardschriftart"/>
    <w:uiPriority w:val="99"/>
    <w:semiHidden/>
    <w:unhideWhenUsed/>
    <w:rsid w:val="00C62DFF"/>
    <w:rPr>
      <w:sz w:val="16"/>
      <w:szCs w:val="16"/>
    </w:rPr>
  </w:style>
  <w:style w:type="paragraph" w:styleId="NurText">
    <w:name w:val="Plain Text"/>
    <w:basedOn w:val="Standard"/>
    <w:link w:val="NurTextZchn"/>
    <w:uiPriority w:val="99"/>
    <w:unhideWhenUsed/>
    <w:rsid w:val="00434318"/>
    <w:pPr>
      <w:suppressAutoHyphens w:val="0"/>
    </w:pPr>
    <w:rPr>
      <w:rFonts w:ascii="Calibri" w:eastAsiaTheme="minorHAnsi" w:hAnsi="Calibri" w:cs="Calibri"/>
      <w:color w:val="auto"/>
      <w:sz w:val="22"/>
      <w:szCs w:val="22"/>
    </w:rPr>
  </w:style>
  <w:style w:type="character" w:customStyle="1" w:styleId="NurTextZchn">
    <w:name w:val="Nur Text Zchn"/>
    <w:basedOn w:val="Absatz-Standardschriftart"/>
    <w:link w:val="NurText"/>
    <w:uiPriority w:val="99"/>
    <w:rsid w:val="00434318"/>
    <w:rPr>
      <w:rFonts w:eastAsiaTheme="minorHAnsi" w:cs="Calibri"/>
      <w:sz w:val="22"/>
      <w:szCs w:val="22"/>
      <w:lang w:eastAsia="en-GB"/>
    </w:rPr>
  </w:style>
  <w:style w:type="character" w:styleId="Hyperlink">
    <w:name w:val="Hyperlink"/>
    <w:uiPriority w:val="99"/>
    <w:rsid w:val="00A1641E"/>
    <w:rPr>
      <w:color w:val="0000FF"/>
      <w:u w:val="single"/>
    </w:rPr>
  </w:style>
  <w:style w:type="character" w:customStyle="1" w:styleId="berschrift2Zchn">
    <w:name w:val="Überschrift 2 Zchn"/>
    <w:basedOn w:val="Absatz-Standardschriftart"/>
    <w:link w:val="berschrift2"/>
    <w:rsid w:val="00A30D03"/>
    <w:rPr>
      <w:rFonts w:ascii="Arial" w:eastAsia="Times New Roman" w:hAnsi="Arial" w:cs="Arial"/>
      <w:b/>
      <w:bCs/>
      <w:sz w:val="22"/>
      <w:szCs w:val="24"/>
      <w:lang w:val="de-DE" w:eastAsia="de-DE" w:bidi="ar-SA"/>
    </w:rPr>
  </w:style>
  <w:style w:type="paragraph" w:styleId="Textkrper-Zeileneinzug">
    <w:name w:val="Body Text Indent"/>
    <w:basedOn w:val="Standard"/>
    <w:link w:val="Textkrper-ZeileneinzugZchn"/>
    <w:rsid w:val="00A30D03"/>
    <w:pPr>
      <w:suppressAutoHyphens w:val="0"/>
      <w:spacing w:after="120"/>
      <w:ind w:left="283"/>
    </w:pPr>
    <w:rPr>
      <w:color w:val="auto"/>
      <w:sz w:val="24"/>
      <w:szCs w:val="24"/>
      <w:lang w:eastAsia="en-US" w:bidi="ar-SA"/>
    </w:rPr>
  </w:style>
  <w:style w:type="character" w:customStyle="1" w:styleId="Textkrper-ZeileneinzugZchn">
    <w:name w:val="Textkörper-Zeileneinzug Zchn"/>
    <w:basedOn w:val="Absatz-Standardschriftart"/>
    <w:link w:val="Textkrper-Zeileneinzug"/>
    <w:rsid w:val="00A30D03"/>
    <w:rPr>
      <w:rFonts w:ascii="Times New Roman" w:eastAsia="Times New Roman" w:hAnsi="Times New Roman"/>
      <w:sz w:val="24"/>
      <w:szCs w:val="24"/>
      <w:lang w:eastAsia="en-US" w:bidi="ar-SA"/>
    </w:rPr>
  </w:style>
  <w:style w:type="character" w:customStyle="1" w:styleId="UnresolvedMention">
    <w:name w:val="Unresolved Mention"/>
    <w:basedOn w:val="Absatz-Standardschriftart"/>
    <w:uiPriority w:val="99"/>
    <w:semiHidden/>
    <w:unhideWhenUsed/>
    <w:rsid w:val="00725E8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493E"/>
    <w:pPr>
      <w:suppressAutoHyphens/>
    </w:pPr>
    <w:rPr>
      <w:rFonts w:ascii="Times New Roman" w:eastAsia="Times New Roman" w:hAnsi="Times New Roman"/>
      <w:color w:val="00000A"/>
    </w:rPr>
  </w:style>
  <w:style w:type="paragraph" w:styleId="berschrift2">
    <w:name w:val="heading 2"/>
    <w:basedOn w:val="Standard"/>
    <w:next w:val="Standard"/>
    <w:link w:val="berschrift2Zchn"/>
    <w:qFormat/>
    <w:rsid w:val="00A30D03"/>
    <w:pPr>
      <w:keepNext/>
      <w:widowControl w:val="0"/>
      <w:pBdr>
        <w:top w:val="single" w:sz="4" w:space="1" w:color="auto"/>
        <w:left w:val="single" w:sz="4" w:space="4" w:color="auto"/>
        <w:bottom w:val="single" w:sz="4" w:space="0" w:color="auto"/>
        <w:right w:val="single" w:sz="4" w:space="4" w:color="auto"/>
      </w:pBdr>
      <w:suppressAutoHyphens w:val="0"/>
      <w:spacing w:line="312" w:lineRule="auto"/>
      <w:ind w:right="567"/>
      <w:outlineLvl w:val="1"/>
    </w:pPr>
    <w:rPr>
      <w:rFonts w:ascii="Arial" w:hAnsi="Arial" w:cs="Arial"/>
      <w:b/>
      <w:bCs/>
      <w:color w:val="auto"/>
      <w:sz w:val="22"/>
      <w:szCs w:val="24"/>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93E"/>
    <w:pPr>
      <w:tabs>
        <w:tab w:val="center" w:pos="4536"/>
        <w:tab w:val="right" w:pos="9072"/>
      </w:tabs>
    </w:pPr>
  </w:style>
  <w:style w:type="character" w:customStyle="1" w:styleId="KopfzeileZchn">
    <w:name w:val="Kopfzeile Zchn"/>
    <w:basedOn w:val="Absatz-Standardschriftart"/>
    <w:link w:val="Kopfzeile"/>
    <w:uiPriority w:val="99"/>
    <w:rsid w:val="00EF493E"/>
  </w:style>
  <w:style w:type="paragraph" w:styleId="Fuzeile">
    <w:name w:val="footer"/>
    <w:basedOn w:val="Standard"/>
    <w:link w:val="FuzeileZchn"/>
    <w:uiPriority w:val="99"/>
    <w:unhideWhenUsed/>
    <w:rsid w:val="00EF493E"/>
    <w:pPr>
      <w:tabs>
        <w:tab w:val="center" w:pos="4536"/>
        <w:tab w:val="right" w:pos="9072"/>
      </w:tabs>
    </w:pPr>
  </w:style>
  <w:style w:type="character" w:customStyle="1" w:styleId="FuzeileZchn">
    <w:name w:val="Fußzeile Zchn"/>
    <w:basedOn w:val="Absatz-Standardschriftart"/>
    <w:link w:val="Fuzeile"/>
    <w:uiPriority w:val="99"/>
    <w:rsid w:val="00EF493E"/>
  </w:style>
  <w:style w:type="paragraph" w:styleId="Sprechblasentext">
    <w:name w:val="Balloon Text"/>
    <w:basedOn w:val="Standard"/>
    <w:link w:val="SprechblasentextZchn"/>
    <w:uiPriority w:val="99"/>
    <w:semiHidden/>
    <w:unhideWhenUsed/>
    <w:rsid w:val="00EF493E"/>
    <w:rPr>
      <w:rFonts w:ascii="Segoe UI" w:hAnsi="Segoe UI" w:cs="Segoe UI"/>
      <w:sz w:val="18"/>
      <w:szCs w:val="18"/>
    </w:rPr>
  </w:style>
  <w:style w:type="character" w:customStyle="1" w:styleId="SprechblasentextZchn">
    <w:name w:val="Sprechblasentext Zchn"/>
    <w:link w:val="Sprechblasentext"/>
    <w:uiPriority w:val="99"/>
    <w:semiHidden/>
    <w:rsid w:val="00EF493E"/>
    <w:rPr>
      <w:rFonts w:ascii="Segoe UI" w:hAnsi="Segoe UI" w:cs="Segoe UI"/>
      <w:sz w:val="18"/>
      <w:szCs w:val="18"/>
    </w:rPr>
  </w:style>
  <w:style w:type="paragraph" w:styleId="KeinLeerraum">
    <w:name w:val="No Spacing"/>
    <w:uiPriority w:val="1"/>
    <w:qFormat/>
    <w:rsid w:val="00EF493E"/>
    <w:rPr>
      <w:sz w:val="22"/>
      <w:szCs w:val="22"/>
    </w:rPr>
  </w:style>
  <w:style w:type="character" w:customStyle="1" w:styleId="KommentarthemaZchn">
    <w:name w:val="Kommentarthema Zchn"/>
    <w:link w:val="Kommentarthema"/>
    <w:uiPriority w:val="99"/>
    <w:semiHidden/>
    <w:rsid w:val="00EF493E"/>
    <w:rPr>
      <w:rFonts w:ascii="Times New Roman" w:eastAsia="Times New Roman" w:hAnsi="Times New Roman" w:cs="Times New Roman"/>
      <w:b/>
      <w:bCs/>
      <w:sz w:val="20"/>
      <w:szCs w:val="20"/>
      <w:lang w:eastAsia="en-GB"/>
    </w:rPr>
  </w:style>
  <w:style w:type="paragraph" w:styleId="Kommentartext">
    <w:name w:val="annotation text"/>
    <w:basedOn w:val="Standard"/>
    <w:link w:val="KommentartextZchn"/>
    <w:uiPriority w:val="99"/>
    <w:semiHidden/>
    <w:unhideWhenUsed/>
    <w:rsid w:val="00EF493E"/>
  </w:style>
  <w:style w:type="character" w:customStyle="1" w:styleId="KommentartextZchn">
    <w:name w:val="Kommentartext Zchn"/>
    <w:link w:val="Kommentartext"/>
    <w:uiPriority w:val="99"/>
    <w:semiHidden/>
    <w:rsid w:val="00EF493E"/>
    <w:rPr>
      <w:rFonts w:ascii="Times New Roman" w:eastAsia="Times New Roman" w:hAnsi="Times New Roman" w:cs="Times New Roman"/>
      <w:color w:val="00000A"/>
      <w:sz w:val="20"/>
      <w:szCs w:val="20"/>
      <w:lang w:eastAsia="en-GB"/>
    </w:rPr>
  </w:style>
  <w:style w:type="paragraph" w:styleId="Kommentarthema">
    <w:name w:val="annotation subject"/>
    <w:basedOn w:val="Kommentartext"/>
    <w:link w:val="KommentarthemaZchn"/>
    <w:uiPriority w:val="99"/>
    <w:semiHidden/>
    <w:unhideWhenUsed/>
    <w:rsid w:val="00EF493E"/>
    <w:rPr>
      <w:b/>
      <w:bCs/>
      <w:color w:val="auto"/>
    </w:rPr>
  </w:style>
  <w:style w:type="character" w:customStyle="1" w:styleId="KommentarthemaZchn1">
    <w:name w:val="Kommentarthema Zchn1"/>
    <w:uiPriority w:val="99"/>
    <w:semiHidden/>
    <w:rsid w:val="00EF493E"/>
    <w:rPr>
      <w:rFonts w:ascii="Times New Roman" w:eastAsia="Times New Roman" w:hAnsi="Times New Roman" w:cs="Times New Roman"/>
      <w:b/>
      <w:bCs/>
      <w:color w:val="00000A"/>
      <w:sz w:val="20"/>
      <w:szCs w:val="20"/>
      <w:lang w:eastAsia="en-GB"/>
    </w:rPr>
  </w:style>
  <w:style w:type="paragraph" w:styleId="Listenabsatz">
    <w:name w:val="List Paragraph"/>
    <w:basedOn w:val="Standard"/>
    <w:uiPriority w:val="34"/>
    <w:qFormat/>
    <w:rsid w:val="0033505A"/>
    <w:pPr>
      <w:ind w:left="720"/>
      <w:contextualSpacing/>
    </w:pPr>
  </w:style>
  <w:style w:type="character" w:styleId="Kommentarzeichen">
    <w:name w:val="annotation reference"/>
    <w:basedOn w:val="Absatz-Standardschriftart"/>
    <w:uiPriority w:val="99"/>
    <w:semiHidden/>
    <w:unhideWhenUsed/>
    <w:rsid w:val="00C62DFF"/>
    <w:rPr>
      <w:sz w:val="16"/>
      <w:szCs w:val="16"/>
    </w:rPr>
  </w:style>
  <w:style w:type="paragraph" w:styleId="NurText">
    <w:name w:val="Plain Text"/>
    <w:basedOn w:val="Standard"/>
    <w:link w:val="NurTextZchn"/>
    <w:uiPriority w:val="99"/>
    <w:unhideWhenUsed/>
    <w:rsid w:val="00434318"/>
    <w:pPr>
      <w:suppressAutoHyphens w:val="0"/>
    </w:pPr>
    <w:rPr>
      <w:rFonts w:ascii="Calibri" w:eastAsiaTheme="minorHAnsi" w:hAnsi="Calibri" w:cs="Calibri"/>
      <w:color w:val="auto"/>
      <w:sz w:val="22"/>
      <w:szCs w:val="22"/>
    </w:rPr>
  </w:style>
  <w:style w:type="character" w:customStyle="1" w:styleId="NurTextZchn">
    <w:name w:val="Nur Text Zchn"/>
    <w:basedOn w:val="Absatz-Standardschriftart"/>
    <w:link w:val="NurText"/>
    <w:uiPriority w:val="99"/>
    <w:rsid w:val="00434318"/>
    <w:rPr>
      <w:rFonts w:eastAsiaTheme="minorHAnsi" w:cs="Calibri"/>
      <w:sz w:val="22"/>
      <w:szCs w:val="22"/>
      <w:lang w:eastAsia="en-GB"/>
    </w:rPr>
  </w:style>
  <w:style w:type="character" w:styleId="Hyperlink">
    <w:name w:val="Hyperlink"/>
    <w:uiPriority w:val="99"/>
    <w:rsid w:val="00A1641E"/>
    <w:rPr>
      <w:color w:val="0000FF"/>
      <w:u w:val="single"/>
    </w:rPr>
  </w:style>
  <w:style w:type="character" w:customStyle="1" w:styleId="berschrift2Zchn">
    <w:name w:val="Überschrift 2 Zchn"/>
    <w:basedOn w:val="Absatz-Standardschriftart"/>
    <w:link w:val="berschrift2"/>
    <w:rsid w:val="00A30D03"/>
    <w:rPr>
      <w:rFonts w:ascii="Arial" w:eastAsia="Times New Roman" w:hAnsi="Arial" w:cs="Arial"/>
      <w:b/>
      <w:bCs/>
      <w:sz w:val="22"/>
      <w:szCs w:val="24"/>
      <w:lang w:val="de-DE" w:eastAsia="de-DE" w:bidi="ar-SA"/>
    </w:rPr>
  </w:style>
  <w:style w:type="paragraph" w:styleId="Textkrper-Zeileneinzug">
    <w:name w:val="Body Text Indent"/>
    <w:basedOn w:val="Standard"/>
    <w:link w:val="Textkrper-ZeileneinzugZchn"/>
    <w:rsid w:val="00A30D03"/>
    <w:pPr>
      <w:suppressAutoHyphens w:val="0"/>
      <w:spacing w:after="120"/>
      <w:ind w:left="283"/>
    </w:pPr>
    <w:rPr>
      <w:color w:val="auto"/>
      <w:sz w:val="24"/>
      <w:szCs w:val="24"/>
      <w:lang w:eastAsia="en-US" w:bidi="ar-SA"/>
    </w:rPr>
  </w:style>
  <w:style w:type="character" w:customStyle="1" w:styleId="Textkrper-ZeileneinzugZchn">
    <w:name w:val="Textkörper-Zeileneinzug Zchn"/>
    <w:basedOn w:val="Absatz-Standardschriftart"/>
    <w:link w:val="Textkrper-Zeileneinzug"/>
    <w:rsid w:val="00A30D03"/>
    <w:rPr>
      <w:rFonts w:ascii="Times New Roman" w:eastAsia="Times New Roman" w:hAnsi="Times New Roman"/>
      <w:sz w:val="24"/>
      <w:szCs w:val="24"/>
      <w:lang w:eastAsia="en-US" w:bidi="ar-SA"/>
    </w:rPr>
  </w:style>
  <w:style w:type="character" w:customStyle="1" w:styleId="UnresolvedMention">
    <w:name w:val="Unresolved Mention"/>
    <w:basedOn w:val="Absatz-Standardschriftart"/>
    <w:uiPriority w:val="99"/>
    <w:semiHidden/>
    <w:unhideWhenUsed/>
    <w:rsid w:val="00725E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eu/EU/en/sustainabilit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s-group.eu/EU/en/hom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2985</CharactersWithSpaces>
  <SharedDoc>false</SharedDoc>
  <HLinks>
    <vt:vector size="12" baseType="variant">
      <vt:variant>
        <vt:i4>4587618</vt:i4>
      </vt:variant>
      <vt:variant>
        <vt:i4>3</vt:i4>
      </vt:variant>
      <vt:variant>
        <vt:i4>0</vt:i4>
      </vt:variant>
      <vt:variant>
        <vt:i4>5</vt:i4>
      </vt:variant>
      <vt:variant>
        <vt:lpwstr>mailto:mail@stroomer.de</vt:lpwstr>
      </vt:variant>
      <vt:variant>
        <vt:lpwstr/>
      </vt:variant>
      <vt:variant>
        <vt:i4>2555943</vt:i4>
      </vt:variant>
      <vt:variant>
        <vt:i4>0</vt:i4>
      </vt:variant>
      <vt:variant>
        <vt:i4>0</vt:i4>
      </vt:variant>
      <vt:variant>
        <vt:i4>5</vt:i4>
      </vt:variant>
      <vt:variant>
        <vt:lpwstr>https://gls-group.eu/DE/de/home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2018-03-21T13:57:00Z</dcterms:created>
  <dcterms:modified xsi:type="dcterms:W3CDTF">2018-03-21T13:57:00Z</dcterms:modified>
</cp:coreProperties>
</file>