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B" w:rsidRPr="00FE2764" w:rsidRDefault="009056F6" w:rsidP="00FE3E14">
      <w:pPr>
        <w:pStyle w:val="Bezmezer"/>
        <w:spacing w:line="312" w:lineRule="auto"/>
        <w:ind w:right="1699"/>
        <w:rPr>
          <w:rFonts w:ascii="Arial" w:hAnsi="Arial" w:cs="Arial"/>
          <w:sz w:val="48"/>
          <w:szCs w:val="48"/>
          <w:lang w:val="cs-CZ"/>
        </w:rPr>
      </w:pPr>
      <w:r>
        <w:rPr>
          <w:rFonts w:ascii="Arial" w:hAnsi="Arial"/>
          <w:sz w:val="48"/>
          <w:lang w:val="cs-CZ"/>
        </w:rPr>
        <w:t>TISKOVÁ ZPRÁVA</w:t>
      </w:r>
    </w:p>
    <w:p w:rsidR="00E70DD2" w:rsidRPr="00FE2764" w:rsidRDefault="00E70DD2">
      <w:pPr>
        <w:rPr>
          <w:rFonts w:ascii="Arial" w:eastAsia="Calibri" w:hAnsi="Arial" w:cs="Arial"/>
          <w:b/>
          <w:sz w:val="40"/>
          <w:szCs w:val="40"/>
          <w:lang w:val="cs-CZ"/>
        </w:rPr>
      </w:pPr>
    </w:p>
    <w:p w:rsidR="00F65779" w:rsidRPr="00FE2764" w:rsidRDefault="00F65779" w:rsidP="00F65779">
      <w:pPr>
        <w:pStyle w:val="Bezmezer"/>
        <w:spacing w:line="312" w:lineRule="auto"/>
        <w:ind w:right="1699"/>
        <w:rPr>
          <w:rFonts w:ascii="Arial" w:hAnsi="Arial" w:cs="Arial"/>
          <w:b/>
          <w:sz w:val="40"/>
          <w:szCs w:val="40"/>
          <w:lang w:val="cs-CZ"/>
        </w:rPr>
      </w:pPr>
      <w:r w:rsidRPr="00FE2764">
        <w:rPr>
          <w:rFonts w:ascii="Arial" w:hAnsi="Arial"/>
          <w:b/>
          <w:sz w:val="40"/>
          <w:lang w:val="cs-CZ"/>
        </w:rPr>
        <w:t>GLS</w:t>
      </w:r>
      <w:r w:rsidR="00FE2764">
        <w:rPr>
          <w:rFonts w:ascii="Arial" w:hAnsi="Arial"/>
          <w:b/>
          <w:sz w:val="40"/>
          <w:lang w:val="cs-CZ"/>
        </w:rPr>
        <w:t xml:space="preserve"> nově</w:t>
      </w:r>
      <w:r w:rsidRPr="00FE2764">
        <w:rPr>
          <w:rFonts w:ascii="Arial" w:hAnsi="Arial"/>
          <w:b/>
          <w:sz w:val="40"/>
          <w:lang w:val="cs-CZ"/>
        </w:rPr>
        <w:t xml:space="preserve"> </w:t>
      </w:r>
      <w:r w:rsidR="00324E67">
        <w:rPr>
          <w:rFonts w:ascii="Arial" w:hAnsi="Arial"/>
          <w:b/>
          <w:sz w:val="40"/>
          <w:lang w:val="cs-CZ"/>
        </w:rPr>
        <w:t>nabízí</w:t>
      </w:r>
      <w:r w:rsidR="00442534">
        <w:rPr>
          <w:rFonts w:ascii="Arial" w:hAnsi="Arial"/>
          <w:b/>
          <w:sz w:val="40"/>
          <w:lang w:val="cs-CZ"/>
        </w:rPr>
        <w:t xml:space="preserve"> mezinárodní </w:t>
      </w:r>
      <w:r w:rsidR="00324E67">
        <w:rPr>
          <w:rFonts w:ascii="Arial" w:hAnsi="Arial"/>
          <w:b/>
          <w:sz w:val="40"/>
          <w:lang w:val="cs-CZ"/>
        </w:rPr>
        <w:t>službu</w:t>
      </w:r>
      <w:r w:rsidR="00324E67" w:rsidRPr="00FE2764">
        <w:rPr>
          <w:rFonts w:ascii="Arial" w:hAnsi="Arial"/>
          <w:b/>
          <w:sz w:val="40"/>
          <w:lang w:val="cs-CZ"/>
        </w:rPr>
        <w:t xml:space="preserve"> </w:t>
      </w:r>
      <w:proofErr w:type="spellStart"/>
      <w:r w:rsidRPr="00FE2764">
        <w:rPr>
          <w:rFonts w:ascii="Arial" w:hAnsi="Arial"/>
          <w:i/>
          <w:sz w:val="40"/>
          <w:lang w:val="cs-CZ"/>
        </w:rPr>
        <w:t>FlexDelivery</w:t>
      </w:r>
      <w:r w:rsidRPr="00FE2764">
        <w:rPr>
          <w:rFonts w:ascii="Arial" w:hAnsi="Arial"/>
          <w:b/>
          <w:i/>
          <w:sz w:val="40"/>
          <w:lang w:val="cs-CZ"/>
        </w:rPr>
        <w:t>Service</w:t>
      </w:r>
      <w:proofErr w:type="spellEnd"/>
      <w:r w:rsidRPr="00FE2764">
        <w:rPr>
          <w:rFonts w:ascii="Arial" w:hAnsi="Arial"/>
          <w:b/>
          <w:sz w:val="40"/>
          <w:lang w:val="cs-CZ"/>
        </w:rPr>
        <w:t xml:space="preserve"> </w:t>
      </w:r>
      <w:r w:rsidR="00FE2764">
        <w:rPr>
          <w:rFonts w:ascii="Arial" w:hAnsi="Arial"/>
          <w:b/>
          <w:sz w:val="40"/>
          <w:lang w:val="cs-CZ"/>
        </w:rPr>
        <w:t>také pro Spojené království</w:t>
      </w:r>
      <w:r w:rsidRPr="00FE2764">
        <w:rPr>
          <w:rFonts w:ascii="Arial" w:hAnsi="Arial"/>
          <w:b/>
          <w:sz w:val="40"/>
          <w:lang w:val="cs-CZ"/>
        </w:rPr>
        <w:t xml:space="preserve"> </w:t>
      </w:r>
    </w:p>
    <w:p w:rsidR="00F65779" w:rsidRPr="00FE2764" w:rsidRDefault="00F65779" w:rsidP="00F65779">
      <w:pPr>
        <w:pStyle w:val="Bezmezer"/>
        <w:spacing w:line="312" w:lineRule="auto"/>
        <w:ind w:right="1699"/>
        <w:rPr>
          <w:rFonts w:ascii="Arial" w:hAnsi="Arial" w:cs="Arial"/>
          <w:lang w:val="cs-CZ"/>
        </w:rPr>
      </w:pPr>
    </w:p>
    <w:p w:rsidR="00945FBC" w:rsidRPr="00FE2764" w:rsidRDefault="00E53F29" w:rsidP="00945FBC">
      <w:pPr>
        <w:pStyle w:val="Bezmezer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  <w:lang w:val="cs-CZ"/>
        </w:rPr>
      </w:pPr>
      <w:r>
        <w:rPr>
          <w:rFonts w:ascii="Arial" w:hAnsi="Arial"/>
          <w:b/>
          <w:lang w:val="cs-CZ"/>
        </w:rPr>
        <w:t xml:space="preserve">Zjednodušení </w:t>
      </w:r>
      <w:r w:rsidR="00324E67">
        <w:rPr>
          <w:rFonts w:ascii="Arial" w:hAnsi="Arial"/>
          <w:b/>
          <w:lang w:val="cs-CZ"/>
        </w:rPr>
        <w:t xml:space="preserve">pro </w:t>
      </w:r>
      <w:r>
        <w:rPr>
          <w:rFonts w:ascii="Arial" w:hAnsi="Arial"/>
          <w:b/>
          <w:lang w:val="cs-CZ"/>
        </w:rPr>
        <w:t>zahraniční e-</w:t>
      </w:r>
      <w:r w:rsidR="00324E67">
        <w:rPr>
          <w:rFonts w:ascii="Arial" w:hAnsi="Arial"/>
          <w:b/>
          <w:lang w:val="cs-CZ"/>
        </w:rPr>
        <w:t>komerci</w:t>
      </w:r>
      <w:r w:rsidR="00324E67" w:rsidRPr="00FE2764">
        <w:rPr>
          <w:rFonts w:ascii="Arial" w:hAnsi="Arial"/>
          <w:b/>
          <w:lang w:val="cs-CZ"/>
        </w:rPr>
        <w:t xml:space="preserve"> </w:t>
      </w:r>
    </w:p>
    <w:p w:rsidR="00F65779" w:rsidRPr="00FE2764" w:rsidRDefault="00324E67" w:rsidP="00F65779">
      <w:pPr>
        <w:pStyle w:val="Bezmezer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  <w:lang w:val="cs-CZ"/>
        </w:rPr>
      </w:pPr>
      <w:r>
        <w:rPr>
          <w:rFonts w:ascii="Arial" w:hAnsi="Arial"/>
          <w:b/>
          <w:lang w:val="cs-CZ"/>
        </w:rPr>
        <w:t xml:space="preserve">Vzájemně propojeno </w:t>
      </w:r>
      <w:r w:rsidR="00FB07D1" w:rsidRPr="00FE2764">
        <w:rPr>
          <w:rFonts w:ascii="Arial" w:hAnsi="Arial"/>
          <w:b/>
          <w:lang w:val="cs-CZ"/>
        </w:rPr>
        <w:t xml:space="preserve">16 </w:t>
      </w:r>
      <w:r w:rsidR="00391594">
        <w:rPr>
          <w:rFonts w:ascii="Arial" w:hAnsi="Arial"/>
          <w:b/>
          <w:lang w:val="cs-CZ"/>
        </w:rPr>
        <w:t>e</w:t>
      </w:r>
      <w:r w:rsidR="00E53F29">
        <w:rPr>
          <w:rFonts w:ascii="Arial" w:hAnsi="Arial"/>
          <w:b/>
          <w:lang w:val="cs-CZ"/>
        </w:rPr>
        <w:t xml:space="preserve">vropských zemí </w:t>
      </w:r>
    </w:p>
    <w:p w:rsidR="00F65779" w:rsidRPr="00FE2764" w:rsidRDefault="00FB07D1" w:rsidP="00F65779">
      <w:pPr>
        <w:pStyle w:val="Bezmezer"/>
        <w:numPr>
          <w:ilvl w:val="0"/>
          <w:numId w:val="13"/>
        </w:numPr>
        <w:spacing w:line="312" w:lineRule="auto"/>
        <w:ind w:right="1699"/>
        <w:rPr>
          <w:rFonts w:ascii="Arial" w:hAnsi="Arial" w:cs="Arial"/>
          <w:b/>
          <w:bCs/>
          <w:lang w:val="cs-CZ"/>
        </w:rPr>
      </w:pPr>
      <w:proofErr w:type="spellStart"/>
      <w:r w:rsidRPr="00FE2764">
        <w:rPr>
          <w:rFonts w:ascii="Arial" w:hAnsi="Arial"/>
          <w:i/>
          <w:lang w:val="cs-CZ"/>
        </w:rPr>
        <w:t>FlexDelivery</w:t>
      </w:r>
      <w:r w:rsidRPr="00FE2764">
        <w:rPr>
          <w:rFonts w:ascii="Arial" w:hAnsi="Arial"/>
          <w:b/>
          <w:i/>
          <w:lang w:val="cs-CZ"/>
        </w:rPr>
        <w:t>Service</w:t>
      </w:r>
      <w:proofErr w:type="spellEnd"/>
      <w:r w:rsidRPr="00FE2764">
        <w:rPr>
          <w:rFonts w:ascii="Arial" w:hAnsi="Arial"/>
          <w:b/>
          <w:lang w:val="cs-CZ"/>
        </w:rPr>
        <w:t xml:space="preserve"> </w:t>
      </w:r>
      <w:r w:rsidR="00E53F29">
        <w:rPr>
          <w:rFonts w:ascii="Arial" w:hAnsi="Arial"/>
          <w:b/>
          <w:lang w:val="cs-CZ"/>
        </w:rPr>
        <w:t xml:space="preserve">nabízí příjemcům </w:t>
      </w:r>
      <w:r w:rsidR="00324E67">
        <w:rPr>
          <w:rFonts w:ascii="Arial" w:hAnsi="Arial"/>
          <w:b/>
          <w:lang w:val="cs-CZ"/>
        </w:rPr>
        <w:t xml:space="preserve">volbu z různých </w:t>
      </w:r>
      <w:r w:rsidR="00E53F29">
        <w:rPr>
          <w:rFonts w:ascii="Arial" w:hAnsi="Arial"/>
          <w:b/>
          <w:lang w:val="cs-CZ"/>
        </w:rPr>
        <w:t>možnost</w:t>
      </w:r>
      <w:r w:rsidR="00324E67">
        <w:rPr>
          <w:rFonts w:ascii="Arial" w:hAnsi="Arial"/>
          <w:b/>
          <w:lang w:val="cs-CZ"/>
        </w:rPr>
        <w:t>í</w:t>
      </w:r>
      <w:r w:rsidR="00E53F29">
        <w:rPr>
          <w:rFonts w:ascii="Arial" w:hAnsi="Arial"/>
          <w:b/>
          <w:lang w:val="cs-CZ"/>
        </w:rPr>
        <w:t xml:space="preserve"> </w:t>
      </w:r>
      <w:r w:rsidR="00324E67">
        <w:rPr>
          <w:rFonts w:ascii="Arial" w:hAnsi="Arial"/>
          <w:b/>
          <w:lang w:val="cs-CZ"/>
        </w:rPr>
        <w:t>doručení</w:t>
      </w:r>
      <w:r w:rsidR="00324E67" w:rsidRPr="00FE2764">
        <w:rPr>
          <w:rFonts w:ascii="Arial" w:hAnsi="Arial"/>
          <w:i/>
          <w:lang w:val="cs-CZ"/>
        </w:rPr>
        <w:t xml:space="preserve"> </w:t>
      </w:r>
    </w:p>
    <w:p w:rsidR="00F65779" w:rsidRPr="00FE2764" w:rsidRDefault="00F65779" w:rsidP="00F65779">
      <w:pPr>
        <w:pStyle w:val="Bezmezer"/>
        <w:spacing w:line="312" w:lineRule="auto"/>
        <w:ind w:right="1699"/>
        <w:rPr>
          <w:rFonts w:ascii="Arial" w:hAnsi="Arial" w:cs="Arial"/>
          <w:b/>
          <w:bCs/>
          <w:lang w:val="cs-CZ"/>
        </w:rPr>
      </w:pPr>
    </w:p>
    <w:p w:rsidR="000C6499" w:rsidRPr="00B22789" w:rsidRDefault="00324E67" w:rsidP="00F65779">
      <w:pPr>
        <w:pStyle w:val="Bezmezer"/>
        <w:spacing w:line="312" w:lineRule="auto"/>
        <w:ind w:right="1699"/>
        <w:rPr>
          <w:rFonts w:ascii="Arial" w:hAnsi="Arial" w:cs="Arial"/>
          <w:b/>
          <w:bCs/>
          <w:lang w:val="cs-CZ"/>
        </w:rPr>
      </w:pPr>
      <w:r>
        <w:rPr>
          <w:rFonts w:ascii="Arial" w:hAnsi="Arial" w:cs="Arial"/>
          <w:b/>
          <w:lang w:val="cs-CZ"/>
        </w:rPr>
        <w:t>Praha</w:t>
      </w:r>
      <w:r w:rsidR="00F65779" w:rsidRPr="00B22789">
        <w:rPr>
          <w:rFonts w:ascii="Arial" w:hAnsi="Arial" w:cs="Arial"/>
          <w:b/>
          <w:lang w:val="cs-CZ"/>
        </w:rPr>
        <w:t xml:space="preserve">, </w:t>
      </w:r>
      <w:r w:rsidR="00442534" w:rsidRPr="00B22789">
        <w:rPr>
          <w:rFonts w:ascii="Arial" w:hAnsi="Arial" w:cs="Arial"/>
          <w:b/>
          <w:lang w:val="cs-CZ"/>
        </w:rPr>
        <w:t>19. července</w:t>
      </w:r>
      <w:r w:rsidR="00F65779" w:rsidRPr="00B22789">
        <w:rPr>
          <w:rFonts w:ascii="Arial" w:hAnsi="Arial" w:cs="Arial"/>
          <w:b/>
          <w:lang w:val="cs-CZ"/>
        </w:rPr>
        <w:t xml:space="preserve"> 2018.</w:t>
      </w:r>
      <w:r w:rsidR="00442534" w:rsidRPr="00B22789">
        <w:rPr>
          <w:rFonts w:ascii="Arial" w:hAnsi="Arial" w:cs="Arial"/>
          <w:b/>
          <w:lang w:val="cs-CZ"/>
        </w:rPr>
        <w:t xml:space="preserve"> </w:t>
      </w:r>
      <w:r w:rsidR="00B22789" w:rsidRPr="00B22789">
        <w:rPr>
          <w:rFonts w:ascii="Arial" w:hAnsi="Arial" w:cs="Arial"/>
          <w:b/>
          <w:lang w:val="cs-CZ"/>
        </w:rPr>
        <w:t xml:space="preserve">Přepravní společnost </w:t>
      </w:r>
      <w:r w:rsidR="00442534" w:rsidRPr="00B22789">
        <w:rPr>
          <w:rFonts w:ascii="Arial" w:hAnsi="Arial" w:cs="Arial"/>
          <w:b/>
          <w:lang w:val="cs-CZ"/>
        </w:rPr>
        <w:t xml:space="preserve">GLS nyní nabízí </w:t>
      </w:r>
      <w:r w:rsidR="00D65376">
        <w:rPr>
          <w:rFonts w:ascii="Arial" w:hAnsi="Arial" w:cs="Arial"/>
          <w:b/>
          <w:lang w:val="cs-CZ"/>
        </w:rPr>
        <w:t>mnoho způsobů</w:t>
      </w:r>
      <w:r w:rsidR="00442534" w:rsidRPr="00B22789">
        <w:rPr>
          <w:rFonts w:ascii="Arial" w:hAnsi="Arial" w:cs="Arial"/>
          <w:b/>
          <w:lang w:val="cs-CZ"/>
        </w:rPr>
        <w:t xml:space="preserve"> příjmu balíků</w:t>
      </w:r>
      <w:r w:rsidR="00B22789">
        <w:rPr>
          <w:rFonts w:ascii="Arial" w:hAnsi="Arial" w:cs="Arial"/>
          <w:b/>
          <w:lang w:val="cs-CZ"/>
        </w:rPr>
        <w:t xml:space="preserve"> pro pohodlnější</w:t>
      </w:r>
      <w:r w:rsidR="00B22789" w:rsidRPr="00B22789">
        <w:rPr>
          <w:rFonts w:ascii="Arial" w:hAnsi="Arial" w:cs="Arial"/>
          <w:b/>
          <w:lang w:val="cs-CZ"/>
        </w:rPr>
        <w:t xml:space="preserve"> online nakupování</w:t>
      </w:r>
      <w:r w:rsidR="00442534" w:rsidRPr="00B22789">
        <w:rPr>
          <w:rFonts w:ascii="Arial" w:hAnsi="Arial" w:cs="Arial"/>
          <w:b/>
          <w:lang w:val="cs-CZ"/>
        </w:rPr>
        <w:t>.</w:t>
      </w:r>
      <w:r w:rsidR="00E53F29" w:rsidRPr="00B22789">
        <w:rPr>
          <w:rFonts w:ascii="Arial" w:hAnsi="Arial" w:cs="Arial"/>
          <w:b/>
          <w:lang w:val="cs-CZ"/>
        </w:rPr>
        <w:t xml:space="preserve"> GLS </w:t>
      </w:r>
      <w:r w:rsidR="00D65376">
        <w:rPr>
          <w:rFonts w:ascii="Arial" w:hAnsi="Arial" w:cs="Arial"/>
          <w:b/>
          <w:lang w:val="cs-CZ"/>
        </w:rPr>
        <w:t xml:space="preserve">nově </w:t>
      </w:r>
      <w:r w:rsidR="00E53F29" w:rsidRPr="00B22789">
        <w:rPr>
          <w:rFonts w:ascii="Arial" w:hAnsi="Arial" w:cs="Arial"/>
          <w:b/>
          <w:lang w:val="cs-CZ"/>
        </w:rPr>
        <w:t>rozšířila</w:t>
      </w:r>
      <w:r w:rsidR="00B22789">
        <w:rPr>
          <w:rFonts w:ascii="Arial" w:hAnsi="Arial" w:cs="Arial"/>
          <w:b/>
          <w:lang w:val="cs-CZ"/>
        </w:rPr>
        <w:t xml:space="preserve"> využití služby</w:t>
      </w:r>
      <w:r w:rsidR="00F65779" w:rsidRPr="00B22789">
        <w:rPr>
          <w:rFonts w:ascii="Arial" w:hAnsi="Arial" w:cs="Arial"/>
          <w:b/>
          <w:lang w:val="cs-CZ"/>
        </w:rPr>
        <w:t xml:space="preserve"> </w:t>
      </w:r>
      <w:proofErr w:type="spellStart"/>
      <w:r w:rsidR="00F65779" w:rsidRPr="00B22789">
        <w:rPr>
          <w:rFonts w:ascii="Arial" w:hAnsi="Arial" w:cs="Arial"/>
          <w:i/>
          <w:lang w:val="cs-CZ"/>
        </w:rPr>
        <w:t>FlexDelivery</w:t>
      </w:r>
      <w:r w:rsidR="00F65779" w:rsidRPr="00B22789">
        <w:rPr>
          <w:rFonts w:ascii="Arial" w:hAnsi="Arial" w:cs="Arial"/>
          <w:b/>
          <w:i/>
          <w:lang w:val="cs-CZ"/>
        </w:rPr>
        <w:t>Service</w:t>
      </w:r>
      <w:proofErr w:type="spellEnd"/>
      <w:r w:rsidR="00F65779" w:rsidRPr="00B22789">
        <w:rPr>
          <w:rFonts w:ascii="Arial" w:hAnsi="Arial" w:cs="Arial"/>
          <w:b/>
          <w:lang w:val="cs-CZ"/>
        </w:rPr>
        <w:t xml:space="preserve"> </w:t>
      </w:r>
      <w:r w:rsidR="0063488A" w:rsidRPr="00B22789">
        <w:rPr>
          <w:rFonts w:ascii="Arial" w:hAnsi="Arial" w:cs="Arial"/>
          <w:b/>
          <w:lang w:val="cs-CZ"/>
        </w:rPr>
        <w:t xml:space="preserve">tak, aby byla </w:t>
      </w:r>
      <w:r w:rsidR="00B22789">
        <w:rPr>
          <w:rFonts w:ascii="Arial" w:hAnsi="Arial" w:cs="Arial"/>
          <w:b/>
          <w:lang w:val="cs-CZ"/>
        </w:rPr>
        <w:t>dostup</w:t>
      </w:r>
      <w:r w:rsidR="0063488A" w:rsidRPr="00B22789">
        <w:rPr>
          <w:rFonts w:ascii="Arial" w:hAnsi="Arial" w:cs="Arial"/>
          <w:b/>
          <w:lang w:val="cs-CZ"/>
        </w:rPr>
        <w:t>ná i pro přepravu do Spojeného království.</w:t>
      </w:r>
      <w:r w:rsidR="00F65779" w:rsidRPr="00B22789">
        <w:rPr>
          <w:rFonts w:ascii="Arial" w:hAnsi="Arial" w:cs="Arial"/>
          <w:b/>
          <w:lang w:val="cs-CZ"/>
        </w:rPr>
        <w:t xml:space="preserve"> </w:t>
      </w:r>
      <w:r w:rsidR="0063488A" w:rsidRPr="00B22789">
        <w:rPr>
          <w:rFonts w:ascii="Arial" w:hAnsi="Arial" w:cs="Arial"/>
          <w:b/>
          <w:lang w:val="cs-CZ"/>
        </w:rPr>
        <w:t>Nyní</w:t>
      </w:r>
      <w:r w:rsidR="009B1E54">
        <w:rPr>
          <w:rFonts w:ascii="Arial" w:hAnsi="Arial" w:cs="Arial"/>
          <w:b/>
          <w:lang w:val="cs-CZ"/>
        </w:rPr>
        <w:t xml:space="preserve"> je</w:t>
      </w:r>
      <w:r w:rsidR="0063488A" w:rsidRPr="00B22789">
        <w:rPr>
          <w:rFonts w:ascii="Arial" w:hAnsi="Arial" w:cs="Arial"/>
          <w:b/>
          <w:lang w:val="cs-CZ"/>
        </w:rPr>
        <w:t xml:space="preserve"> </w:t>
      </w:r>
      <w:r w:rsidR="00B22789">
        <w:rPr>
          <w:rFonts w:ascii="Arial" w:hAnsi="Arial" w:cs="Arial"/>
          <w:b/>
          <w:lang w:val="cs-CZ"/>
        </w:rPr>
        <w:t xml:space="preserve">tak </w:t>
      </w:r>
      <w:r w:rsidR="009B1E54">
        <w:rPr>
          <w:rFonts w:ascii="Arial" w:hAnsi="Arial" w:cs="Arial"/>
          <w:b/>
          <w:lang w:val="cs-CZ"/>
        </w:rPr>
        <w:t xml:space="preserve">vzájemně propojeno </w:t>
      </w:r>
      <w:r w:rsidR="0063488A" w:rsidRPr="00B22789">
        <w:rPr>
          <w:rFonts w:ascii="Arial" w:hAnsi="Arial" w:cs="Arial"/>
          <w:b/>
          <w:lang w:val="cs-CZ"/>
        </w:rPr>
        <w:t>již 16 evropských zemí.</w:t>
      </w:r>
      <w:r w:rsidR="00F65779" w:rsidRPr="00B22789">
        <w:rPr>
          <w:rFonts w:ascii="Arial" w:hAnsi="Arial" w:cs="Arial"/>
          <w:b/>
          <w:lang w:val="cs-CZ"/>
        </w:rPr>
        <w:t xml:space="preserve"> </w:t>
      </w:r>
    </w:p>
    <w:p w:rsidR="005A378C" w:rsidRPr="00FE2764" w:rsidRDefault="005A378C" w:rsidP="00F65779">
      <w:pPr>
        <w:pStyle w:val="Bezmezer"/>
        <w:spacing w:line="312" w:lineRule="auto"/>
        <w:ind w:right="1699"/>
        <w:rPr>
          <w:rFonts w:ascii="Arial" w:hAnsi="Arial" w:cs="Arial"/>
          <w:bCs/>
          <w:lang w:val="cs-CZ"/>
        </w:rPr>
      </w:pPr>
    </w:p>
    <w:p w:rsidR="00E67D4F" w:rsidRPr="00FE2764" w:rsidRDefault="00ED5603" w:rsidP="00F65779">
      <w:pPr>
        <w:pStyle w:val="Bezmezer"/>
        <w:spacing w:line="312" w:lineRule="auto"/>
        <w:ind w:right="1699"/>
        <w:rPr>
          <w:rFonts w:ascii="Arial" w:hAnsi="Arial" w:cs="Arial"/>
          <w:bCs/>
          <w:lang w:val="cs-CZ"/>
        </w:rPr>
      </w:pPr>
      <w:r>
        <w:rPr>
          <w:rFonts w:ascii="Arial" w:hAnsi="Arial"/>
          <w:lang w:val="cs-CZ"/>
        </w:rPr>
        <w:t xml:space="preserve">Propojení se zahraničním, které nabízí </w:t>
      </w:r>
      <w:proofErr w:type="spellStart"/>
      <w:r w:rsidRPr="00ED5603">
        <w:rPr>
          <w:rFonts w:ascii="Arial" w:hAnsi="Arial"/>
          <w:i/>
          <w:lang w:val="cs-CZ"/>
        </w:rPr>
        <w:t>FlexDelivery</w:t>
      </w:r>
      <w:r w:rsidRPr="00ED5603">
        <w:rPr>
          <w:rFonts w:ascii="Arial" w:hAnsi="Arial"/>
          <w:b/>
          <w:i/>
          <w:lang w:val="cs-CZ"/>
        </w:rPr>
        <w:t>Service</w:t>
      </w:r>
      <w:proofErr w:type="spellEnd"/>
      <w:r>
        <w:rPr>
          <w:rFonts w:ascii="Arial" w:hAnsi="Arial"/>
          <w:lang w:val="cs-CZ"/>
        </w:rPr>
        <w:t>, ocení v první řadě online nakupující.</w:t>
      </w:r>
      <w:r w:rsidR="00892DDD" w:rsidRPr="00FE2764">
        <w:rPr>
          <w:rFonts w:ascii="Arial" w:hAnsi="Arial"/>
          <w:lang w:val="cs-CZ"/>
        </w:rPr>
        <w:t xml:space="preserve"> </w:t>
      </w:r>
      <w:r w:rsidR="009056F6">
        <w:rPr>
          <w:rFonts w:ascii="Arial" w:hAnsi="Arial"/>
          <w:lang w:val="cs-CZ"/>
        </w:rPr>
        <w:t xml:space="preserve">Bez ohledu na to, ve které zemi je objednávka vystavena, GLS v předstihu informuje příjemce o plánovaném doručení balíku </w:t>
      </w:r>
      <w:r w:rsidR="00892DDD" w:rsidRPr="00FE2764">
        <w:rPr>
          <w:rFonts w:ascii="Arial" w:hAnsi="Arial"/>
          <w:lang w:val="cs-CZ"/>
        </w:rPr>
        <w:t xml:space="preserve">– </w:t>
      </w:r>
      <w:r w:rsidR="009056F6">
        <w:rPr>
          <w:rFonts w:ascii="Arial" w:hAnsi="Arial"/>
          <w:lang w:val="cs-CZ"/>
        </w:rPr>
        <w:t>a to v příslušném národním jazyce</w:t>
      </w:r>
      <w:r w:rsidR="00892DDD" w:rsidRPr="00FE2764">
        <w:rPr>
          <w:rFonts w:ascii="Arial" w:hAnsi="Arial"/>
          <w:lang w:val="cs-CZ"/>
        </w:rPr>
        <w:t>.</w:t>
      </w:r>
      <w:r w:rsidR="009056F6">
        <w:rPr>
          <w:rFonts w:ascii="Arial" w:hAnsi="Arial"/>
          <w:lang w:val="cs-CZ"/>
        </w:rPr>
        <w:t xml:space="preserve"> Příjemce balíku si poté může vybrat z široké škály možností, čímž kontroluje čas a místo doručení</w:t>
      </w:r>
      <w:r w:rsidR="00870894">
        <w:rPr>
          <w:rFonts w:ascii="Arial" w:hAnsi="Arial"/>
          <w:lang w:val="cs-CZ"/>
        </w:rPr>
        <w:t xml:space="preserve"> zásilky</w:t>
      </w:r>
      <w:r w:rsidR="009056F6">
        <w:rPr>
          <w:rFonts w:ascii="Arial" w:hAnsi="Arial"/>
          <w:lang w:val="cs-CZ"/>
        </w:rPr>
        <w:t>.</w:t>
      </w:r>
      <w:r w:rsidR="00892DDD" w:rsidRPr="00FE2764">
        <w:rPr>
          <w:rFonts w:ascii="Arial" w:hAnsi="Arial"/>
          <w:lang w:val="cs-CZ"/>
        </w:rPr>
        <w:t xml:space="preserve"> </w:t>
      </w:r>
    </w:p>
    <w:p w:rsidR="00E67D4F" w:rsidRPr="00FE2764" w:rsidRDefault="00E67D4F" w:rsidP="00F65779">
      <w:pPr>
        <w:pStyle w:val="Bezmezer"/>
        <w:spacing w:line="312" w:lineRule="auto"/>
        <w:ind w:right="1699"/>
        <w:rPr>
          <w:rFonts w:ascii="Arial" w:hAnsi="Arial" w:cs="Arial"/>
          <w:bCs/>
          <w:lang w:val="cs-CZ"/>
        </w:rPr>
      </w:pPr>
    </w:p>
    <w:p w:rsidR="00BE4F43" w:rsidRPr="00FE2764" w:rsidRDefault="009056F6" w:rsidP="00F65779">
      <w:pPr>
        <w:pStyle w:val="Bezmezer"/>
        <w:spacing w:line="312" w:lineRule="auto"/>
        <w:ind w:right="1699"/>
        <w:rPr>
          <w:rFonts w:ascii="Arial" w:hAnsi="Arial" w:cs="Arial"/>
          <w:bCs/>
          <w:lang w:val="cs-CZ"/>
        </w:rPr>
      </w:pPr>
      <w:r>
        <w:rPr>
          <w:rFonts w:ascii="Arial" w:hAnsi="Arial"/>
          <w:lang w:val="cs-CZ"/>
        </w:rPr>
        <w:t>Během několika minulých měsíců byla tato služba stejným způsobem integrována pro další důležité trhy ve Francii, Španělsku a Dánsku.</w:t>
      </w:r>
      <w:r w:rsidR="00BE4F43" w:rsidRPr="00FE2764">
        <w:rPr>
          <w:rFonts w:ascii="Arial" w:hAnsi="Arial"/>
          <w:lang w:val="cs-CZ"/>
        </w:rPr>
        <w:t xml:space="preserve"> </w:t>
      </w:r>
      <w:r w:rsidR="00DC6AB6">
        <w:rPr>
          <w:rFonts w:ascii="Arial" w:hAnsi="Arial"/>
          <w:lang w:val="cs-CZ"/>
        </w:rPr>
        <w:t xml:space="preserve">Po zpřístupnění služby pro Spojené království je nyní </w:t>
      </w:r>
      <w:proofErr w:type="spellStart"/>
      <w:r w:rsidR="00DC6AB6">
        <w:rPr>
          <w:rFonts w:ascii="Arial" w:hAnsi="Arial"/>
          <w:i/>
          <w:lang w:val="cs-CZ"/>
        </w:rPr>
        <w:t>FlexDelivery</w:t>
      </w:r>
      <w:r w:rsidR="00DC6AB6" w:rsidRPr="00DC6AB6">
        <w:rPr>
          <w:rFonts w:ascii="Arial" w:hAnsi="Arial"/>
          <w:b/>
          <w:i/>
          <w:lang w:val="cs-CZ"/>
        </w:rPr>
        <w:t>Service</w:t>
      </w:r>
      <w:proofErr w:type="spellEnd"/>
      <w:r w:rsidR="00DC6AB6" w:rsidRPr="00DC6AB6">
        <w:rPr>
          <w:rFonts w:ascii="Arial" w:hAnsi="Arial"/>
          <w:b/>
          <w:lang w:val="cs-CZ"/>
        </w:rPr>
        <w:t xml:space="preserve"> </w:t>
      </w:r>
      <w:r w:rsidR="00DC6AB6">
        <w:rPr>
          <w:rFonts w:ascii="Arial" w:hAnsi="Arial"/>
          <w:lang w:val="cs-CZ"/>
        </w:rPr>
        <w:t xml:space="preserve">dostupná pro trh s nejvyšším </w:t>
      </w:r>
      <w:r w:rsidR="00CE22A6">
        <w:rPr>
          <w:rFonts w:ascii="Arial" w:hAnsi="Arial"/>
          <w:lang w:val="cs-CZ"/>
        </w:rPr>
        <w:t>podílem</w:t>
      </w:r>
      <w:r w:rsidR="00DC6AB6">
        <w:rPr>
          <w:rFonts w:ascii="Arial" w:hAnsi="Arial"/>
          <w:lang w:val="cs-CZ"/>
        </w:rPr>
        <w:t xml:space="preserve"> e-</w:t>
      </w:r>
      <w:r w:rsidR="003D4E4D">
        <w:rPr>
          <w:rFonts w:ascii="Arial" w:hAnsi="Arial"/>
          <w:lang w:val="cs-CZ"/>
        </w:rPr>
        <w:t>ko</w:t>
      </w:r>
      <w:r w:rsidR="00DC6AB6">
        <w:rPr>
          <w:rFonts w:ascii="Arial" w:hAnsi="Arial"/>
          <w:lang w:val="cs-CZ"/>
        </w:rPr>
        <w:t>merce v Evropě.</w:t>
      </w:r>
      <w:r w:rsidR="004275E4">
        <w:rPr>
          <w:rFonts w:ascii="Arial" w:hAnsi="Arial"/>
          <w:lang w:val="cs-CZ"/>
        </w:rPr>
        <w:t xml:space="preserve"> </w:t>
      </w:r>
      <w:r w:rsidR="003B431A">
        <w:rPr>
          <w:rFonts w:ascii="Arial" w:hAnsi="Arial"/>
          <w:lang w:val="cs-CZ"/>
        </w:rPr>
        <w:t xml:space="preserve">Přibližně třetina online nakupujících v UK v roce </w:t>
      </w:r>
      <w:bookmarkStart w:id="0" w:name="_GoBack"/>
      <w:bookmarkEnd w:id="0"/>
      <w:r w:rsidR="003B431A">
        <w:rPr>
          <w:rFonts w:ascii="Arial" w:hAnsi="Arial"/>
          <w:lang w:val="cs-CZ"/>
        </w:rPr>
        <w:t>2016</w:t>
      </w:r>
      <w:r w:rsidR="00870894">
        <w:rPr>
          <w:rFonts w:ascii="Arial" w:hAnsi="Arial"/>
          <w:lang w:val="cs-CZ"/>
        </w:rPr>
        <w:t xml:space="preserve"> a 2017 také nakupovala</w:t>
      </w:r>
      <w:r w:rsidR="003B431A">
        <w:rPr>
          <w:rFonts w:ascii="Arial" w:hAnsi="Arial"/>
          <w:lang w:val="cs-CZ"/>
        </w:rPr>
        <w:t xml:space="preserve"> </w:t>
      </w:r>
      <w:r w:rsidR="00870894">
        <w:rPr>
          <w:rFonts w:ascii="Arial" w:hAnsi="Arial"/>
          <w:lang w:val="cs-CZ"/>
        </w:rPr>
        <w:t>v</w:t>
      </w:r>
      <w:r w:rsidR="003B431A">
        <w:rPr>
          <w:rFonts w:ascii="Arial" w:hAnsi="Arial"/>
          <w:lang w:val="cs-CZ"/>
        </w:rPr>
        <w:t xml:space="preserve"> jiných evropských zemí, </w:t>
      </w:r>
      <w:r w:rsidR="00D65376">
        <w:rPr>
          <w:rFonts w:ascii="Arial" w:hAnsi="Arial"/>
          <w:lang w:val="cs-CZ"/>
        </w:rPr>
        <w:t xml:space="preserve">proto je zde snadné </w:t>
      </w:r>
      <w:r w:rsidR="00CE22A6">
        <w:rPr>
          <w:rFonts w:ascii="Arial" w:hAnsi="Arial"/>
          <w:lang w:val="cs-CZ"/>
        </w:rPr>
        <w:t xml:space="preserve">přijímání balíků ze zahraničí </w:t>
      </w:r>
      <w:r w:rsidR="00D65376">
        <w:rPr>
          <w:rFonts w:ascii="Arial" w:hAnsi="Arial"/>
          <w:lang w:val="cs-CZ"/>
        </w:rPr>
        <w:t>obzvlášť</w:t>
      </w:r>
      <w:r w:rsidR="00CE22A6">
        <w:rPr>
          <w:rFonts w:ascii="Arial" w:hAnsi="Arial"/>
          <w:lang w:val="cs-CZ"/>
        </w:rPr>
        <w:t xml:space="preserve"> důležité.</w:t>
      </w:r>
      <w:r w:rsidR="00BE4F43" w:rsidRPr="00FE2764">
        <w:rPr>
          <w:rFonts w:ascii="Arial" w:hAnsi="Arial"/>
          <w:lang w:val="cs-CZ"/>
        </w:rPr>
        <w:t xml:space="preserve">  </w:t>
      </w:r>
    </w:p>
    <w:p w:rsidR="00BE4F43" w:rsidRPr="00FE2764" w:rsidRDefault="00BE4F43" w:rsidP="00F65779">
      <w:pPr>
        <w:pStyle w:val="Bezmezer"/>
        <w:spacing w:line="312" w:lineRule="auto"/>
        <w:ind w:right="1699"/>
        <w:rPr>
          <w:rFonts w:ascii="Arial" w:hAnsi="Arial" w:cs="Arial"/>
          <w:bCs/>
          <w:lang w:val="cs-CZ"/>
        </w:rPr>
      </w:pPr>
    </w:p>
    <w:p w:rsidR="00897B08" w:rsidRPr="00FE2764" w:rsidRDefault="007856B5" w:rsidP="00F65779">
      <w:pPr>
        <w:pStyle w:val="Bezmezer"/>
        <w:spacing w:line="312" w:lineRule="auto"/>
        <w:ind w:right="1699"/>
        <w:rPr>
          <w:rFonts w:ascii="Arial" w:hAnsi="Arial" w:cs="Arial"/>
          <w:lang w:val="cs-CZ"/>
        </w:rPr>
      </w:pPr>
      <w:r>
        <w:rPr>
          <w:rFonts w:ascii="Arial" w:hAnsi="Arial"/>
          <w:b/>
          <w:lang w:val="cs-CZ"/>
        </w:rPr>
        <w:t>Další země v pořadí</w:t>
      </w:r>
      <w:r w:rsidRPr="00FE2764">
        <w:rPr>
          <w:rFonts w:ascii="Arial" w:hAnsi="Arial" w:cs="Arial"/>
          <w:b/>
          <w:lang w:val="cs-CZ"/>
        </w:rPr>
        <w:t xml:space="preserve"> </w:t>
      </w:r>
      <w:r w:rsidR="001E6B56" w:rsidRPr="00FE2764">
        <w:rPr>
          <w:rFonts w:ascii="Arial" w:hAnsi="Arial" w:cs="Arial"/>
          <w:b/>
          <w:lang w:val="cs-CZ"/>
        </w:rPr>
        <w:br/>
      </w:r>
      <w:r w:rsidR="001E6B56" w:rsidRPr="00FE2764">
        <w:rPr>
          <w:rFonts w:ascii="Arial" w:hAnsi="Arial" w:cs="Arial"/>
          <w:lang w:val="cs-CZ"/>
        </w:rPr>
        <w:br/>
      </w:r>
      <w:r>
        <w:rPr>
          <w:rFonts w:ascii="Arial" w:hAnsi="Arial"/>
          <w:lang w:val="cs-CZ"/>
        </w:rPr>
        <w:t xml:space="preserve">GLS plánuje nabídnout flexibilní mezinárodní doručení i v dalších zemích, mezi které patří Bulharsko, Řecko, Finsko, Portugalsko, Švýcarsko a Itálie. V Irsku již GLS nabízí </w:t>
      </w:r>
      <w:proofErr w:type="spellStart"/>
      <w:r w:rsidR="001E6B56" w:rsidRPr="00FE2764">
        <w:rPr>
          <w:rFonts w:ascii="Arial" w:hAnsi="Arial"/>
          <w:i/>
          <w:lang w:val="cs-CZ"/>
        </w:rPr>
        <w:t>FlexDelivery</w:t>
      </w:r>
      <w:r w:rsidR="001E6B56" w:rsidRPr="00FE2764">
        <w:rPr>
          <w:rFonts w:ascii="Arial" w:hAnsi="Arial"/>
          <w:b/>
          <w:i/>
          <w:lang w:val="cs-CZ"/>
        </w:rPr>
        <w:t>Service</w:t>
      </w:r>
      <w:proofErr w:type="spellEnd"/>
      <w:r w:rsidR="001E6B56" w:rsidRPr="00FE2764">
        <w:rPr>
          <w:rFonts w:ascii="Arial" w:hAnsi="Arial"/>
          <w:b/>
          <w:i/>
          <w:lang w:val="cs-CZ"/>
        </w:rPr>
        <w:t xml:space="preserve"> </w:t>
      </w:r>
      <w:r>
        <w:rPr>
          <w:rFonts w:ascii="Arial" w:hAnsi="Arial"/>
          <w:lang w:val="cs-CZ"/>
        </w:rPr>
        <w:t xml:space="preserve">pro </w:t>
      </w:r>
      <w:r w:rsidR="001E6B56" w:rsidRPr="00FE2764">
        <w:rPr>
          <w:rFonts w:ascii="Arial" w:hAnsi="Arial"/>
          <w:lang w:val="cs-CZ"/>
        </w:rPr>
        <w:t>export</w:t>
      </w:r>
      <w:r>
        <w:rPr>
          <w:rFonts w:ascii="Arial" w:hAnsi="Arial"/>
          <w:lang w:val="cs-CZ"/>
        </w:rPr>
        <w:t>ní zásilky a brzy zde bude</w:t>
      </w:r>
      <w:r w:rsidR="002B704F">
        <w:rPr>
          <w:rFonts w:ascii="Arial" w:hAnsi="Arial"/>
          <w:lang w:val="cs-CZ"/>
        </w:rPr>
        <w:t xml:space="preserve"> podle přání příjemce </w:t>
      </w:r>
      <w:r>
        <w:rPr>
          <w:rFonts w:ascii="Arial" w:hAnsi="Arial"/>
          <w:lang w:val="cs-CZ"/>
        </w:rPr>
        <w:t>doručovat</w:t>
      </w:r>
      <w:r w:rsidR="00D65376" w:rsidRPr="00D65376">
        <w:rPr>
          <w:rFonts w:ascii="Arial" w:hAnsi="Arial"/>
          <w:lang w:val="cs-CZ"/>
        </w:rPr>
        <w:t xml:space="preserve"> </w:t>
      </w:r>
      <w:r w:rsidR="00D65376">
        <w:rPr>
          <w:rFonts w:ascii="Arial" w:hAnsi="Arial"/>
          <w:lang w:val="cs-CZ"/>
        </w:rPr>
        <w:t>také importní zásilky</w:t>
      </w:r>
      <w:r w:rsidR="001E6B56" w:rsidRPr="00FE2764">
        <w:rPr>
          <w:rFonts w:ascii="Arial" w:hAnsi="Arial"/>
          <w:lang w:val="cs-CZ"/>
        </w:rPr>
        <w:t xml:space="preserve">.  </w:t>
      </w:r>
      <w:r w:rsidR="001E6B56" w:rsidRPr="00FE2764">
        <w:rPr>
          <w:rFonts w:ascii="Arial" w:hAnsi="Arial" w:cs="Arial"/>
          <w:b/>
          <w:lang w:val="cs-CZ"/>
        </w:rPr>
        <w:br/>
      </w:r>
    </w:p>
    <w:p w:rsidR="001E6B56" w:rsidRPr="00FE2764" w:rsidRDefault="001E6B56">
      <w:pPr>
        <w:rPr>
          <w:rFonts w:ascii="Arial" w:eastAsia="Calibri" w:hAnsi="Arial" w:cs="Arial"/>
          <w:bCs/>
          <w:sz w:val="22"/>
          <w:szCs w:val="22"/>
          <w:lang w:val="cs-CZ"/>
        </w:rPr>
      </w:pPr>
    </w:p>
    <w:p w:rsidR="00373562" w:rsidRPr="00FE2764" w:rsidRDefault="00373562">
      <w:pPr>
        <w:rPr>
          <w:rFonts w:ascii="Arial" w:eastAsia="Calibri" w:hAnsi="Arial"/>
          <w:sz w:val="22"/>
          <w:szCs w:val="22"/>
          <w:u w:val="single"/>
          <w:lang w:val="cs-CZ"/>
        </w:rPr>
      </w:pPr>
      <w:r w:rsidRPr="00FE2764">
        <w:rPr>
          <w:rFonts w:ascii="Arial" w:hAnsi="Arial"/>
          <w:u w:val="single"/>
          <w:lang w:val="cs-CZ"/>
        </w:rPr>
        <w:br w:type="page"/>
      </w:r>
    </w:p>
    <w:p w:rsidR="001E6B56" w:rsidRPr="00FE2764" w:rsidRDefault="00C32FE0" w:rsidP="001E6B56">
      <w:pPr>
        <w:pStyle w:val="Bezmezer"/>
        <w:spacing w:line="312" w:lineRule="auto"/>
        <w:ind w:right="1699"/>
        <w:rPr>
          <w:rFonts w:ascii="Arial" w:hAnsi="Arial" w:cs="Arial"/>
          <w:bCs/>
          <w:u w:val="single"/>
          <w:lang w:val="cs-CZ"/>
        </w:rPr>
      </w:pPr>
      <w:r>
        <w:rPr>
          <w:rFonts w:ascii="Arial" w:hAnsi="Arial"/>
          <w:u w:val="single"/>
          <w:lang w:val="cs-CZ"/>
        </w:rPr>
        <w:lastRenderedPageBreak/>
        <w:t>Následující země jsou vzájemně propojeny</w:t>
      </w:r>
      <w:r w:rsidR="001E6B56" w:rsidRPr="00FE2764">
        <w:rPr>
          <w:rFonts w:ascii="Arial" w:hAnsi="Arial"/>
          <w:u w:val="single"/>
          <w:lang w:val="cs-CZ"/>
        </w:rPr>
        <w:t>:</w:t>
      </w:r>
    </w:p>
    <w:p w:rsidR="001E6B56" w:rsidRPr="00FE2764" w:rsidRDefault="001E6B56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rFonts w:ascii="Arial" w:hAnsi="Arial" w:cs="Arial"/>
          <w:u w:val="single"/>
          <w:lang w:val="cs-CZ"/>
        </w:rPr>
        <w:sectPr w:rsidR="001E6B56" w:rsidRPr="00FE2764" w:rsidSect="00546819">
          <w:headerReference w:type="default" r:id="rId8"/>
          <w:headerReference w:type="first" r:id="rId9"/>
          <w:footerReference w:type="first" r:id="rId10"/>
          <w:pgSz w:w="11906" w:h="16838" w:code="9"/>
          <w:pgMar w:top="2268" w:right="707" w:bottom="426" w:left="1418" w:header="1134" w:footer="510" w:gutter="0"/>
          <w:cols w:space="720"/>
          <w:docGrid w:linePitch="360"/>
        </w:sectPr>
      </w:pP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Rakousko</w:t>
      </w:r>
      <w:r w:rsidR="00E70DD2" w:rsidRPr="00FE2764">
        <w:rPr>
          <w:rFonts w:ascii="Arial" w:hAnsi="Arial"/>
          <w:lang w:val="cs-CZ"/>
        </w:rPr>
        <w:t xml:space="preserve"> (AT)  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Belgie</w:t>
      </w:r>
      <w:r w:rsidR="00E70DD2" w:rsidRPr="00FE2764">
        <w:rPr>
          <w:rFonts w:ascii="Arial" w:hAnsi="Arial"/>
          <w:lang w:val="cs-CZ"/>
        </w:rPr>
        <w:t xml:space="preserve"> (B</w:t>
      </w:r>
      <w:r w:rsidR="00110778" w:rsidRPr="00FE2764">
        <w:rPr>
          <w:rFonts w:ascii="Arial" w:hAnsi="Arial"/>
          <w:lang w:val="cs-CZ"/>
        </w:rPr>
        <w:t>E</w:t>
      </w:r>
      <w:r w:rsidR="00E70DD2" w:rsidRPr="00FE2764">
        <w:rPr>
          <w:rFonts w:ascii="Arial" w:hAnsi="Arial"/>
          <w:lang w:val="cs-CZ"/>
        </w:rPr>
        <w:t>)  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Česká republika</w:t>
      </w:r>
      <w:r w:rsidR="00E70DD2" w:rsidRPr="00FE2764">
        <w:rPr>
          <w:rFonts w:ascii="Arial" w:hAnsi="Arial"/>
          <w:lang w:val="cs-CZ"/>
        </w:rPr>
        <w:t xml:space="preserve"> (CZ)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Dánsko</w:t>
      </w:r>
      <w:r w:rsidR="00E70DD2" w:rsidRPr="00FE2764">
        <w:rPr>
          <w:rFonts w:ascii="Arial" w:hAnsi="Arial"/>
          <w:lang w:val="cs-CZ"/>
        </w:rPr>
        <w:t xml:space="preserve"> (DK) </w:t>
      </w:r>
    </w:p>
    <w:p w:rsidR="000644E5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rFonts w:ascii="Arial" w:hAnsi="Arial" w:cs="Arial"/>
          <w:lang w:val="cs-CZ"/>
        </w:rPr>
      </w:pPr>
      <w:r>
        <w:rPr>
          <w:rFonts w:ascii="Arial" w:hAnsi="Arial"/>
          <w:lang w:val="cs-CZ"/>
        </w:rPr>
        <w:t>Německo</w:t>
      </w:r>
      <w:r w:rsidR="000644E5" w:rsidRPr="00FE2764">
        <w:rPr>
          <w:rFonts w:ascii="Arial" w:hAnsi="Arial"/>
          <w:lang w:val="cs-CZ"/>
        </w:rPr>
        <w:t xml:space="preserve"> (DE)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Španělsko</w:t>
      </w:r>
      <w:r w:rsidR="00E70DD2" w:rsidRPr="00FE2764">
        <w:rPr>
          <w:rFonts w:ascii="Arial" w:hAnsi="Arial"/>
          <w:lang w:val="cs-CZ"/>
        </w:rPr>
        <w:t xml:space="preserve"> (ES)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Francie</w:t>
      </w:r>
      <w:r w:rsidR="00E70DD2" w:rsidRPr="00FE2764">
        <w:rPr>
          <w:rFonts w:ascii="Arial" w:hAnsi="Arial"/>
          <w:lang w:val="cs-CZ"/>
        </w:rPr>
        <w:t xml:space="preserve"> (FR)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Chorvatsko</w:t>
      </w:r>
      <w:r w:rsidR="00E70DD2" w:rsidRPr="00FE2764">
        <w:rPr>
          <w:rFonts w:ascii="Arial" w:hAnsi="Arial"/>
          <w:lang w:val="cs-CZ"/>
        </w:rPr>
        <w:t xml:space="preserve"> (HR)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Maďarsko</w:t>
      </w:r>
      <w:r w:rsidR="00E70DD2" w:rsidRPr="00FE2764">
        <w:rPr>
          <w:rFonts w:ascii="Arial" w:hAnsi="Arial"/>
          <w:lang w:val="cs-CZ"/>
        </w:rPr>
        <w:t xml:space="preserve"> (HU)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Lucembursko</w:t>
      </w:r>
      <w:r w:rsidR="00E70DD2" w:rsidRPr="00FE2764">
        <w:rPr>
          <w:rFonts w:ascii="Arial" w:hAnsi="Arial"/>
          <w:lang w:val="cs-CZ"/>
        </w:rPr>
        <w:t xml:space="preserve"> (LU)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Nizozemí</w:t>
      </w:r>
      <w:r w:rsidR="00E70DD2" w:rsidRPr="00FE2764">
        <w:rPr>
          <w:rFonts w:ascii="Arial" w:hAnsi="Arial"/>
          <w:lang w:val="cs-CZ"/>
        </w:rPr>
        <w:t xml:space="preserve"> (NL)  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Polsko</w:t>
      </w:r>
      <w:r w:rsidR="00E70DD2" w:rsidRPr="00FE2764">
        <w:rPr>
          <w:rFonts w:ascii="Arial" w:hAnsi="Arial"/>
          <w:lang w:val="cs-CZ"/>
        </w:rPr>
        <w:t xml:space="preserve"> (PL)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Rumunsko</w:t>
      </w:r>
      <w:r w:rsidR="00E70DD2" w:rsidRPr="00FE2764">
        <w:rPr>
          <w:rFonts w:ascii="Arial" w:hAnsi="Arial"/>
          <w:lang w:val="cs-CZ"/>
        </w:rPr>
        <w:t xml:space="preserve"> (RO)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Slovinsko</w:t>
      </w:r>
      <w:r w:rsidR="00E70DD2" w:rsidRPr="00FE2764">
        <w:rPr>
          <w:rFonts w:ascii="Arial" w:hAnsi="Arial"/>
          <w:lang w:val="cs-CZ"/>
        </w:rPr>
        <w:t xml:space="preserve"> (SI)</w:t>
      </w:r>
      <w:r w:rsidR="00E70DD2" w:rsidRPr="00FE2764">
        <w:rPr>
          <w:lang w:val="cs-CZ"/>
        </w:rPr>
        <w:t xml:space="preserve"> 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Slovensko</w:t>
      </w:r>
      <w:r w:rsidR="00E70DD2" w:rsidRPr="00FE2764">
        <w:rPr>
          <w:rFonts w:ascii="Arial" w:hAnsi="Arial"/>
          <w:lang w:val="cs-CZ"/>
        </w:rPr>
        <w:t xml:space="preserve"> (SK)</w:t>
      </w:r>
    </w:p>
    <w:p w:rsidR="00E70DD2" w:rsidRPr="00FE2764" w:rsidRDefault="00C32FE0" w:rsidP="001E6B56">
      <w:pPr>
        <w:pStyle w:val="Odstavecseseznamem"/>
        <w:numPr>
          <w:ilvl w:val="0"/>
          <w:numId w:val="19"/>
        </w:numPr>
        <w:spacing w:before="100" w:beforeAutospacing="1" w:after="100" w:afterAutospacing="1" w:line="240" w:lineRule="auto"/>
        <w:ind w:left="1077" w:hanging="357"/>
        <w:rPr>
          <w:lang w:val="cs-CZ"/>
        </w:rPr>
      </w:pPr>
      <w:r>
        <w:rPr>
          <w:rFonts w:ascii="Arial" w:hAnsi="Arial"/>
          <w:lang w:val="cs-CZ"/>
        </w:rPr>
        <w:t>Spojené království</w:t>
      </w:r>
      <w:r w:rsidR="001E6B56" w:rsidRPr="00FE2764">
        <w:rPr>
          <w:rFonts w:ascii="Arial" w:hAnsi="Arial"/>
          <w:lang w:val="cs-CZ"/>
        </w:rPr>
        <w:t xml:space="preserve"> (</w:t>
      </w:r>
      <w:r w:rsidR="00110778" w:rsidRPr="00FE2764">
        <w:rPr>
          <w:rFonts w:ascii="Arial" w:hAnsi="Arial"/>
          <w:lang w:val="cs-CZ"/>
        </w:rPr>
        <w:t>UK</w:t>
      </w:r>
      <w:r w:rsidR="001E6B56" w:rsidRPr="00FE2764">
        <w:rPr>
          <w:rFonts w:ascii="Arial" w:hAnsi="Arial"/>
          <w:lang w:val="cs-CZ"/>
        </w:rPr>
        <w:t>)</w:t>
      </w:r>
    </w:p>
    <w:p w:rsidR="001E6B56" w:rsidRPr="00FE2764" w:rsidRDefault="001E6B56" w:rsidP="003C07F9">
      <w:pPr>
        <w:spacing w:before="100" w:beforeAutospacing="1" w:after="100" w:afterAutospacing="1"/>
        <w:rPr>
          <w:lang w:val="cs-CZ"/>
        </w:rPr>
        <w:sectPr w:rsidR="001E6B56" w:rsidRPr="00FE2764" w:rsidSect="00BD17D9">
          <w:type w:val="continuous"/>
          <w:pgSz w:w="11906" w:h="16838" w:code="9"/>
          <w:pgMar w:top="2268" w:right="851" w:bottom="426" w:left="1134" w:header="1134" w:footer="510" w:gutter="0"/>
          <w:cols w:num="2" w:space="3"/>
          <w:docGrid w:linePitch="360"/>
        </w:sectPr>
      </w:pPr>
    </w:p>
    <w:p w:rsidR="003C07F9" w:rsidRPr="00FE2764" w:rsidRDefault="003C07F9" w:rsidP="003C07F9">
      <w:pPr>
        <w:spacing w:before="100" w:beforeAutospacing="1" w:after="100" w:afterAutospacing="1"/>
        <w:rPr>
          <w:lang w:val="cs-CZ"/>
        </w:rPr>
      </w:pPr>
    </w:p>
    <w:p w:rsidR="006A78C8" w:rsidRPr="00B8782C" w:rsidRDefault="006A78C8" w:rsidP="006A78C8">
      <w:pPr>
        <w:ind w:right="1557"/>
        <w:rPr>
          <w:rFonts w:ascii="Arial" w:eastAsia="Calibri" w:hAnsi="Arial" w:cs="Arial"/>
          <w:b/>
          <w:i/>
          <w:sz w:val="20"/>
          <w:szCs w:val="20"/>
          <w:lang w:val="cs-CZ"/>
        </w:rPr>
      </w:pPr>
      <w:r w:rsidRPr="00B8782C">
        <w:rPr>
          <w:rFonts w:ascii="Arial" w:eastAsia="Calibri" w:hAnsi="Arial" w:cs="Arial"/>
          <w:b/>
          <w:i/>
          <w:sz w:val="20"/>
          <w:szCs w:val="20"/>
          <w:lang w:val="cs-CZ"/>
        </w:rPr>
        <w:t>Skupina GLS</w:t>
      </w:r>
    </w:p>
    <w:p w:rsidR="006A78C8" w:rsidRPr="00B8782C" w:rsidRDefault="006A78C8" w:rsidP="006A78C8">
      <w:pPr>
        <w:ind w:right="1557"/>
        <w:rPr>
          <w:rFonts w:ascii="Arial" w:eastAsia="Calibri" w:hAnsi="Arial" w:cs="Arial"/>
          <w:b/>
          <w:i/>
          <w:sz w:val="20"/>
          <w:szCs w:val="20"/>
          <w:lang w:val="cs-CZ"/>
        </w:rPr>
      </w:pPr>
    </w:p>
    <w:p w:rsidR="006A78C8" w:rsidRPr="00B8782C" w:rsidRDefault="006A78C8" w:rsidP="006A78C8">
      <w:pPr>
        <w:ind w:right="1557"/>
        <w:rPr>
          <w:rFonts w:ascii="Arial" w:eastAsia="Calibri" w:hAnsi="Arial" w:cs="Arial"/>
          <w:sz w:val="20"/>
          <w:szCs w:val="20"/>
          <w:lang w:val="cs-CZ"/>
        </w:rPr>
      </w:pPr>
      <w:r w:rsidRPr="00B8782C">
        <w:rPr>
          <w:rFonts w:ascii="Arial" w:eastAsia="Calibri" w:hAnsi="Arial" w:cs="Arial"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B8782C">
        <w:rPr>
          <w:rFonts w:ascii="Arial" w:eastAsia="Calibri" w:hAnsi="Arial" w:cs="Arial"/>
          <w:sz w:val="20"/>
          <w:szCs w:val="20"/>
          <w:lang w:val="cs-CZ"/>
        </w:rPr>
        <w:t>Logistics</w:t>
      </w:r>
      <w:proofErr w:type="spellEnd"/>
      <w:r w:rsidRPr="00B8782C">
        <w:rPr>
          <w:rFonts w:ascii="Arial" w:eastAsia="Calibri" w:hAnsi="Arial" w:cs="Arial"/>
          <w:sz w:val="20"/>
          <w:szCs w:val="20"/>
          <w:lang w:val="cs-CZ"/>
        </w:rPr>
        <w:t xml:space="preserve"> </w:t>
      </w:r>
      <w:proofErr w:type="gramStart"/>
      <w:r w:rsidRPr="00B8782C">
        <w:rPr>
          <w:rFonts w:ascii="Arial" w:eastAsia="Calibri" w:hAnsi="Arial" w:cs="Arial"/>
          <w:sz w:val="20"/>
          <w:szCs w:val="20"/>
          <w:lang w:val="cs-CZ"/>
        </w:rPr>
        <w:t>Systems B.V. (s centrálou</w:t>
      </w:r>
      <w:proofErr w:type="gramEnd"/>
      <w:r w:rsidRPr="00B8782C">
        <w:rPr>
          <w:rFonts w:ascii="Arial" w:eastAsia="Calibri" w:hAnsi="Arial" w:cs="Arial"/>
          <w:sz w:val="20"/>
          <w:szCs w:val="20"/>
          <w:lang w:val="cs-CZ"/>
        </w:rPr>
        <w:t xml:space="preserve"> v Amsterdamu). GLS zajišťuje spolehlivé, vysoce kvalitní služby přepravy balíků pro více než 270 000 zákazníků doplněné logistickými a expresními službami. „Lídr kvality v evropské balíkové přepravě”, to je hlavní motto GLS, a udržitelný rozvoj je jednou z klíčových hodnot. Prostřednictvím vlastních a partnerských společností skupina GLS provozuje síť pokrývající 41 evropských zemí a 7 států USA a se zbytkem světa je propojena přes smluvní partnery. GLS má k dispozici přes 70 centrálních a 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:rsidR="006A78C8" w:rsidRPr="00B8782C" w:rsidRDefault="006A78C8" w:rsidP="006A78C8">
      <w:pPr>
        <w:ind w:right="1557"/>
        <w:rPr>
          <w:rFonts w:ascii="Arial" w:eastAsia="Calibri" w:hAnsi="Arial" w:cs="Arial"/>
          <w:sz w:val="20"/>
          <w:szCs w:val="20"/>
          <w:lang w:val="cs-CZ"/>
        </w:rPr>
      </w:pPr>
    </w:p>
    <w:p w:rsidR="00110778" w:rsidRPr="00B8782C" w:rsidRDefault="006A78C8" w:rsidP="006A78C8">
      <w:pPr>
        <w:ind w:right="1557"/>
        <w:rPr>
          <w:rFonts w:ascii="Arial" w:hAnsi="Arial" w:cs="Arial"/>
          <w:sz w:val="20"/>
          <w:szCs w:val="20"/>
          <w:lang w:val="cs-CZ"/>
        </w:rPr>
      </w:pPr>
      <w:r w:rsidRPr="00B8782C">
        <w:rPr>
          <w:rFonts w:ascii="Arial" w:eastAsia="Calibri" w:hAnsi="Arial" w:cs="Arial"/>
          <w:sz w:val="20"/>
          <w:szCs w:val="20"/>
          <w:lang w:val="cs-CZ"/>
        </w:rPr>
        <w:t xml:space="preserve">Více informací na: </w:t>
      </w:r>
      <w:hyperlink r:id="rId11" w:history="1">
        <w:r w:rsidRPr="00B8782C">
          <w:rPr>
            <w:rStyle w:val="Hypertextovodkaz"/>
            <w:rFonts w:ascii="Arial" w:eastAsia="Calibri" w:hAnsi="Arial" w:cs="Arial"/>
            <w:sz w:val="20"/>
            <w:szCs w:val="20"/>
            <w:lang w:val="cs-CZ"/>
          </w:rPr>
          <w:t>gls-group.eu</w:t>
        </w:r>
      </w:hyperlink>
    </w:p>
    <w:p w:rsidR="00110778" w:rsidRPr="00FE2764" w:rsidRDefault="00110778" w:rsidP="00110778">
      <w:pPr>
        <w:pStyle w:val="Bezmezer"/>
        <w:spacing w:line="312" w:lineRule="auto"/>
        <w:ind w:right="1699"/>
        <w:rPr>
          <w:rFonts w:ascii="Arial" w:hAnsi="Arial" w:cs="Arial"/>
          <w:sz w:val="20"/>
          <w:szCs w:val="20"/>
          <w:lang w:val="cs-CZ"/>
        </w:rPr>
      </w:pPr>
    </w:p>
    <w:sectPr w:rsidR="00110778" w:rsidRPr="00FE2764" w:rsidSect="001E6B56">
      <w:type w:val="continuous"/>
      <w:pgSz w:w="11906" w:h="16838" w:code="9"/>
      <w:pgMar w:top="2268" w:right="851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D9C" w:rsidRDefault="00E07D9C">
      <w:r>
        <w:separator/>
      </w:r>
    </w:p>
  </w:endnote>
  <w:endnote w:type="continuationSeparator" w:id="0">
    <w:p w:rsidR="00E07D9C" w:rsidRDefault="00E0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F" w:rsidRDefault="005B28BF">
    <w:pPr>
      <w:pStyle w:val="Zpat"/>
      <w:tabs>
        <w:tab w:val="left" w:pos="7200"/>
      </w:tabs>
    </w:pPr>
  </w:p>
  <w:p w:rsidR="005B28BF" w:rsidRDefault="005B28BF">
    <w:pPr>
      <w:pStyle w:val="Zpat"/>
    </w:pPr>
  </w:p>
  <w:p w:rsidR="005B28BF" w:rsidRDefault="005B2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D9C" w:rsidRDefault="00E07D9C">
      <w:r>
        <w:separator/>
      </w:r>
    </w:p>
  </w:footnote>
  <w:footnote w:type="continuationSeparator" w:id="0">
    <w:p w:rsidR="00E07D9C" w:rsidRDefault="00E0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F" w:rsidRDefault="005B28BF" w:rsidP="00194798">
    <w:pPr>
      <w:pStyle w:val="Zhlav"/>
      <w:ind w:left="720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60AB12C1" wp14:editId="1DFB6C6D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1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7B642B" wp14:editId="05BEA5E8">
              <wp:simplePos x="0" y="0"/>
              <wp:positionH relativeFrom="column">
                <wp:posOffset>-718820</wp:posOffset>
              </wp:positionH>
              <wp:positionV relativeFrom="paragraph">
                <wp:posOffset>-490855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21C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Depot xx name of depot</w:t>
    </w:r>
  </w:p>
  <w:p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 xml:space="preserve">Street </w:t>
    </w:r>
  </w:p>
  <w:p w:rsidR="005B28BF" w:rsidRDefault="005B28BF">
    <w:pPr>
      <w:framePr w:w="2118" w:h="751" w:hRule="exact" w:hSpace="181" w:wrap="around" w:vAnchor="page" w:hAnchor="page" w:x="1427" w:y="1128"/>
      <w:rPr>
        <w:sz w:val="12"/>
      </w:rPr>
    </w:pPr>
    <w:r>
      <w:rPr>
        <w:sz w:val="12"/>
      </w:rPr>
      <w:t>Postcode, town/city</w:t>
    </w:r>
  </w:p>
  <w:p w:rsidR="005B28BF" w:rsidRDefault="005B28BF">
    <w:pPr>
      <w:pStyle w:val="Titulek"/>
      <w:framePr w:w="2118" w:h="751" w:hRule="exact" w:hSpace="181" w:wrap="around" w:x="1427" w:y="1128"/>
      <w:spacing w:line="240" w:lineRule="auto"/>
      <w:rPr>
        <w:b w:val="0"/>
        <w:spacing w:val="0"/>
        <w:sz w:val="12"/>
      </w:rPr>
    </w:pPr>
    <w:r>
      <w:rPr>
        <w:b w:val="0"/>
        <w:spacing w:val="0"/>
        <w:sz w:val="12"/>
      </w:rPr>
      <w:t>Phone +49 (0</w:t>
    </w:r>
    <w:proofErr w:type="gramStart"/>
    <w:r>
      <w:rPr>
        <w:b w:val="0"/>
        <w:spacing w:val="0"/>
        <w:sz w:val="12"/>
      </w:rPr>
      <w:t>)xx</w:t>
    </w:r>
    <w:proofErr w:type="gramEnd"/>
    <w:r>
      <w:rPr>
        <w:b w:val="0"/>
        <w:spacing w:val="0"/>
        <w:sz w:val="12"/>
      </w:rPr>
      <w:t xml:space="preserve"> </w:t>
    </w:r>
    <w:proofErr w:type="spellStart"/>
    <w:r>
      <w:rPr>
        <w:b w:val="0"/>
        <w:spacing w:val="0"/>
        <w:sz w:val="12"/>
      </w:rPr>
      <w:t>xx</w:t>
    </w:r>
    <w:proofErr w:type="spellEnd"/>
    <w:r>
      <w:rPr>
        <w:b w:val="0"/>
        <w:spacing w:val="0"/>
        <w:sz w:val="12"/>
      </w:rPr>
      <w:t xml:space="preserve"> </w:t>
    </w:r>
    <w:proofErr w:type="spellStart"/>
    <w:r>
      <w:rPr>
        <w:b w:val="0"/>
        <w:spacing w:val="0"/>
        <w:sz w:val="12"/>
      </w:rPr>
      <w:t>xx</w:t>
    </w:r>
    <w:proofErr w:type="spellEnd"/>
    <w:r>
      <w:rPr>
        <w:b w:val="0"/>
        <w:spacing w:val="0"/>
        <w:sz w:val="12"/>
      </w:rPr>
      <w:t xml:space="preserve"> </w:t>
    </w:r>
  </w:p>
  <w:p w:rsidR="005B28BF" w:rsidRDefault="005B28BF">
    <w:pPr>
      <w:framePr w:w="2118" w:h="751" w:hRule="exact" w:hSpace="181" w:wrap="around" w:vAnchor="page" w:hAnchor="page" w:x="1427" w:y="1128"/>
      <w:tabs>
        <w:tab w:val="left" w:pos="851"/>
      </w:tabs>
      <w:rPr>
        <w:sz w:val="12"/>
      </w:rPr>
    </w:pPr>
    <w:r>
      <w:rPr>
        <w:sz w:val="12"/>
      </w:rPr>
      <w:t>Fax +49 (0</w:t>
    </w:r>
    <w:proofErr w:type="gramStart"/>
    <w:r>
      <w:rPr>
        <w:sz w:val="12"/>
      </w:rPr>
      <w:t>)xx</w:t>
    </w:r>
    <w:proofErr w:type="gram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  <w:r>
      <w:rPr>
        <w:sz w:val="12"/>
      </w:rPr>
      <w:t xml:space="preserve"> </w:t>
    </w:r>
    <w:proofErr w:type="spellStart"/>
    <w:r>
      <w:rPr>
        <w:sz w:val="12"/>
      </w:rPr>
      <w:t>xx</w:t>
    </w:r>
    <w:proofErr w:type="spellEnd"/>
  </w:p>
  <w:p w:rsidR="005B28BF" w:rsidRPr="00A651AD" w:rsidRDefault="005B28BF">
    <w:pPr>
      <w:pStyle w:val="Zhlav"/>
    </w:pPr>
    <w:r>
      <w:rPr>
        <w:noProof/>
        <w:lang w:val="cs-CZ" w:eastAsia="cs-CZ" w:bidi="ar-SA"/>
      </w:rPr>
      <w:drawing>
        <wp:anchor distT="0" distB="0" distL="114300" distR="114300" simplePos="0" relativeHeight="251656192" behindDoc="0" locked="0" layoutInCell="1" allowOverlap="1" wp14:anchorId="7DEF786A" wp14:editId="66EB711E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3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F1C71"/>
    <w:multiLevelType w:val="hybridMultilevel"/>
    <w:tmpl w:val="A306A2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9F09DD"/>
    <w:multiLevelType w:val="multilevel"/>
    <w:tmpl w:val="49F0D8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4156"/>
    <w:multiLevelType w:val="hybridMultilevel"/>
    <w:tmpl w:val="07D2765E"/>
    <w:lvl w:ilvl="0" w:tplc="C5AE60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59350FC7"/>
    <w:multiLevelType w:val="hybridMultilevel"/>
    <w:tmpl w:val="5B3A1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E75E8"/>
    <w:multiLevelType w:val="hybridMultilevel"/>
    <w:tmpl w:val="2B54C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3E0004"/>
    <w:multiLevelType w:val="multilevel"/>
    <w:tmpl w:val="9DFC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A03148"/>
    <w:multiLevelType w:val="hybridMultilevel"/>
    <w:tmpl w:val="E41CA3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13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3"/>
  </w:num>
  <w:num w:numId="12">
    <w:abstractNumId w:val="16"/>
  </w:num>
  <w:num w:numId="13">
    <w:abstractNumId w:val="12"/>
  </w:num>
  <w:num w:numId="14">
    <w:abstractNumId w:val="18"/>
  </w:num>
  <w:num w:numId="15">
    <w:abstractNumId w:val="8"/>
  </w:num>
  <w:num w:numId="16">
    <w:abstractNumId w:val="17"/>
  </w:num>
  <w:num w:numId="17">
    <w:abstractNumId w:val="6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4B"/>
    <w:rsid w:val="00001BC9"/>
    <w:rsid w:val="00002D2F"/>
    <w:rsid w:val="0001053F"/>
    <w:rsid w:val="00035284"/>
    <w:rsid w:val="00036001"/>
    <w:rsid w:val="00057187"/>
    <w:rsid w:val="0006276D"/>
    <w:rsid w:val="000644E5"/>
    <w:rsid w:val="000829E9"/>
    <w:rsid w:val="00087EA7"/>
    <w:rsid w:val="00096787"/>
    <w:rsid w:val="000A561F"/>
    <w:rsid w:val="000A6B6F"/>
    <w:rsid w:val="000A7FA1"/>
    <w:rsid w:val="000B06C0"/>
    <w:rsid w:val="000B28A9"/>
    <w:rsid w:val="000C6499"/>
    <w:rsid w:val="000D36A8"/>
    <w:rsid w:val="000D4504"/>
    <w:rsid w:val="000E1F9C"/>
    <w:rsid w:val="000E2F28"/>
    <w:rsid w:val="00104FCE"/>
    <w:rsid w:val="00110778"/>
    <w:rsid w:val="0011293B"/>
    <w:rsid w:val="00124B74"/>
    <w:rsid w:val="00140DBA"/>
    <w:rsid w:val="00156821"/>
    <w:rsid w:val="001579C1"/>
    <w:rsid w:val="00161D64"/>
    <w:rsid w:val="0018231A"/>
    <w:rsid w:val="00194798"/>
    <w:rsid w:val="001A2B88"/>
    <w:rsid w:val="001B0167"/>
    <w:rsid w:val="001B46B4"/>
    <w:rsid w:val="001D2253"/>
    <w:rsid w:val="001E6B56"/>
    <w:rsid w:val="001E6C62"/>
    <w:rsid w:val="001F1EA4"/>
    <w:rsid w:val="001F3048"/>
    <w:rsid w:val="00205F1D"/>
    <w:rsid w:val="0021054E"/>
    <w:rsid w:val="00213859"/>
    <w:rsid w:val="002234B9"/>
    <w:rsid w:val="00254307"/>
    <w:rsid w:val="00257648"/>
    <w:rsid w:val="00267B91"/>
    <w:rsid w:val="002739C1"/>
    <w:rsid w:val="002741EC"/>
    <w:rsid w:val="00285476"/>
    <w:rsid w:val="00286898"/>
    <w:rsid w:val="002B1E97"/>
    <w:rsid w:val="002B704F"/>
    <w:rsid w:val="002D6077"/>
    <w:rsid w:val="00311FA4"/>
    <w:rsid w:val="00324E67"/>
    <w:rsid w:val="00352966"/>
    <w:rsid w:val="0036005E"/>
    <w:rsid w:val="00373562"/>
    <w:rsid w:val="003750E2"/>
    <w:rsid w:val="00391594"/>
    <w:rsid w:val="0039612E"/>
    <w:rsid w:val="003B431A"/>
    <w:rsid w:val="003C07F9"/>
    <w:rsid w:val="003D4E4D"/>
    <w:rsid w:val="003D640F"/>
    <w:rsid w:val="003E2C28"/>
    <w:rsid w:val="003F2369"/>
    <w:rsid w:val="00414A0F"/>
    <w:rsid w:val="00421DEC"/>
    <w:rsid w:val="004275E4"/>
    <w:rsid w:val="00434939"/>
    <w:rsid w:val="00437215"/>
    <w:rsid w:val="00442534"/>
    <w:rsid w:val="00456167"/>
    <w:rsid w:val="0046119A"/>
    <w:rsid w:val="004748DE"/>
    <w:rsid w:val="004802EC"/>
    <w:rsid w:val="00480E7F"/>
    <w:rsid w:val="00483E0B"/>
    <w:rsid w:val="004E59E2"/>
    <w:rsid w:val="004E6CAF"/>
    <w:rsid w:val="004E6CF2"/>
    <w:rsid w:val="005016B6"/>
    <w:rsid w:val="00501DD5"/>
    <w:rsid w:val="00504B53"/>
    <w:rsid w:val="00523921"/>
    <w:rsid w:val="00524B95"/>
    <w:rsid w:val="00525C56"/>
    <w:rsid w:val="005275CF"/>
    <w:rsid w:val="00546819"/>
    <w:rsid w:val="005557C0"/>
    <w:rsid w:val="00573143"/>
    <w:rsid w:val="005773EF"/>
    <w:rsid w:val="00580B1D"/>
    <w:rsid w:val="005A2F18"/>
    <w:rsid w:val="005A378C"/>
    <w:rsid w:val="005A4751"/>
    <w:rsid w:val="005B28BF"/>
    <w:rsid w:val="005D1B45"/>
    <w:rsid w:val="005E34DB"/>
    <w:rsid w:val="005F04D5"/>
    <w:rsid w:val="005F22EA"/>
    <w:rsid w:val="005F6FF6"/>
    <w:rsid w:val="00601DEA"/>
    <w:rsid w:val="00604400"/>
    <w:rsid w:val="0063488A"/>
    <w:rsid w:val="00637B00"/>
    <w:rsid w:val="00642E92"/>
    <w:rsid w:val="00660B29"/>
    <w:rsid w:val="00661D02"/>
    <w:rsid w:val="0066391B"/>
    <w:rsid w:val="00663E9F"/>
    <w:rsid w:val="00684B2F"/>
    <w:rsid w:val="00694DB1"/>
    <w:rsid w:val="006A78C8"/>
    <w:rsid w:val="006B0F9A"/>
    <w:rsid w:val="006B23CA"/>
    <w:rsid w:val="006D3DFB"/>
    <w:rsid w:val="006D6187"/>
    <w:rsid w:val="006E4674"/>
    <w:rsid w:val="007209E8"/>
    <w:rsid w:val="00730207"/>
    <w:rsid w:val="00731839"/>
    <w:rsid w:val="00736FEF"/>
    <w:rsid w:val="007405D2"/>
    <w:rsid w:val="00753681"/>
    <w:rsid w:val="00765E50"/>
    <w:rsid w:val="00771E36"/>
    <w:rsid w:val="007856B5"/>
    <w:rsid w:val="007A69F1"/>
    <w:rsid w:val="007B5AA1"/>
    <w:rsid w:val="007C1A1B"/>
    <w:rsid w:val="007D574B"/>
    <w:rsid w:val="007D6A8D"/>
    <w:rsid w:val="00813CC5"/>
    <w:rsid w:val="008174F9"/>
    <w:rsid w:val="008207DE"/>
    <w:rsid w:val="00826EFC"/>
    <w:rsid w:val="00846CE0"/>
    <w:rsid w:val="00870894"/>
    <w:rsid w:val="00892DDD"/>
    <w:rsid w:val="00897B08"/>
    <w:rsid w:val="008A3A55"/>
    <w:rsid w:val="008A7BD1"/>
    <w:rsid w:val="008D34C9"/>
    <w:rsid w:val="008E2702"/>
    <w:rsid w:val="008E6665"/>
    <w:rsid w:val="00903021"/>
    <w:rsid w:val="009056F6"/>
    <w:rsid w:val="009170BF"/>
    <w:rsid w:val="00923DEE"/>
    <w:rsid w:val="009271A9"/>
    <w:rsid w:val="009435BD"/>
    <w:rsid w:val="00945FBC"/>
    <w:rsid w:val="0094763A"/>
    <w:rsid w:val="00976C9B"/>
    <w:rsid w:val="009A0146"/>
    <w:rsid w:val="009A0C10"/>
    <w:rsid w:val="009A2E3A"/>
    <w:rsid w:val="009B1E54"/>
    <w:rsid w:val="009D1967"/>
    <w:rsid w:val="009E4D52"/>
    <w:rsid w:val="00A00CE1"/>
    <w:rsid w:val="00A07D45"/>
    <w:rsid w:val="00A231EA"/>
    <w:rsid w:val="00A30C63"/>
    <w:rsid w:val="00A618B1"/>
    <w:rsid w:val="00A651AD"/>
    <w:rsid w:val="00A903AE"/>
    <w:rsid w:val="00AA11F2"/>
    <w:rsid w:val="00AA1E8B"/>
    <w:rsid w:val="00AA4E6A"/>
    <w:rsid w:val="00AA7728"/>
    <w:rsid w:val="00AC3FE9"/>
    <w:rsid w:val="00AC6CD9"/>
    <w:rsid w:val="00AD09FC"/>
    <w:rsid w:val="00AF5DC8"/>
    <w:rsid w:val="00B07EE3"/>
    <w:rsid w:val="00B21B9C"/>
    <w:rsid w:val="00B22789"/>
    <w:rsid w:val="00B31DFA"/>
    <w:rsid w:val="00B32C14"/>
    <w:rsid w:val="00B414D9"/>
    <w:rsid w:val="00B41902"/>
    <w:rsid w:val="00B50F38"/>
    <w:rsid w:val="00B56D10"/>
    <w:rsid w:val="00B711D4"/>
    <w:rsid w:val="00B86DE0"/>
    <w:rsid w:val="00B8782C"/>
    <w:rsid w:val="00BA3537"/>
    <w:rsid w:val="00BA476D"/>
    <w:rsid w:val="00BA7781"/>
    <w:rsid w:val="00BC210B"/>
    <w:rsid w:val="00BD17D9"/>
    <w:rsid w:val="00BE3D6E"/>
    <w:rsid w:val="00BE4F43"/>
    <w:rsid w:val="00C30CFE"/>
    <w:rsid w:val="00C32FE0"/>
    <w:rsid w:val="00C3680B"/>
    <w:rsid w:val="00C46BBF"/>
    <w:rsid w:val="00C66935"/>
    <w:rsid w:val="00CA2290"/>
    <w:rsid w:val="00CC24C8"/>
    <w:rsid w:val="00CD5392"/>
    <w:rsid w:val="00CE22A6"/>
    <w:rsid w:val="00D56074"/>
    <w:rsid w:val="00D65376"/>
    <w:rsid w:val="00D90BDE"/>
    <w:rsid w:val="00D979A3"/>
    <w:rsid w:val="00DA27D1"/>
    <w:rsid w:val="00DC6AB6"/>
    <w:rsid w:val="00E07D9C"/>
    <w:rsid w:val="00E22182"/>
    <w:rsid w:val="00E36AF6"/>
    <w:rsid w:val="00E53F29"/>
    <w:rsid w:val="00E67D4F"/>
    <w:rsid w:val="00E70DD2"/>
    <w:rsid w:val="00E77833"/>
    <w:rsid w:val="00E81896"/>
    <w:rsid w:val="00EA0160"/>
    <w:rsid w:val="00EA2A11"/>
    <w:rsid w:val="00EA4CFF"/>
    <w:rsid w:val="00ED27C4"/>
    <w:rsid w:val="00ED5603"/>
    <w:rsid w:val="00ED6BED"/>
    <w:rsid w:val="00EE2B9E"/>
    <w:rsid w:val="00EE452B"/>
    <w:rsid w:val="00EF20AD"/>
    <w:rsid w:val="00F31F9A"/>
    <w:rsid w:val="00F472A3"/>
    <w:rsid w:val="00F6376D"/>
    <w:rsid w:val="00F65779"/>
    <w:rsid w:val="00F80704"/>
    <w:rsid w:val="00F86B6F"/>
    <w:rsid w:val="00FB07D1"/>
    <w:rsid w:val="00FB1028"/>
    <w:rsid w:val="00FB4BCD"/>
    <w:rsid w:val="00FB61F8"/>
    <w:rsid w:val="00FC3EFF"/>
    <w:rsid w:val="00FE2764"/>
    <w:rsid w:val="00FE3E14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72154"/>
    </o:shapedefaults>
    <o:shapelayout v:ext="edit">
      <o:idmap v:ext="edit" data="1"/>
    </o:shapelayout>
  </w:shapeDefaults>
  <w:decimalSymbol w:val=","/>
  <w:listSeparator w:val=";"/>
  <w15:docId w15:val="{6FEB051E-B735-4A31-A326-0CB299F0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74B"/>
    <w:rPr>
      <w:sz w:val="24"/>
      <w:szCs w:val="24"/>
    </w:rPr>
  </w:style>
  <w:style w:type="paragraph" w:styleId="Nadpis1">
    <w:name w:val="heading 1"/>
    <w:basedOn w:val="Normln"/>
    <w:next w:val="Normln"/>
    <w:qFormat/>
    <w:rsid w:val="000829E9"/>
    <w:pPr>
      <w:keepNext/>
      <w:spacing w:before="240" w:after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16"/>
      <w:szCs w:val="2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cs="Arial"/>
      <w:b/>
      <w:bCs/>
      <w:sz w:val="15"/>
    </w:rPr>
  </w:style>
  <w:style w:type="paragraph" w:styleId="Nadpis6">
    <w:name w:val="heading 6"/>
    <w:basedOn w:val="Normln"/>
    <w:next w:val="Normln"/>
    <w:qFormat/>
    <w:pPr>
      <w:keepNext/>
      <w:spacing w:before="40"/>
      <w:ind w:right="-142"/>
      <w:outlineLvl w:val="5"/>
    </w:pPr>
    <w:rPr>
      <w:b/>
      <w:sz w:val="16"/>
      <w:szCs w:val="20"/>
    </w:rPr>
  </w:style>
  <w:style w:type="paragraph" w:styleId="Nadpis9">
    <w:name w:val="heading 9"/>
    <w:basedOn w:val="Normln"/>
    <w:next w:val="Normln"/>
    <w:qFormat/>
    <w:pPr>
      <w:keepNext/>
      <w:framePr w:wrap="around" w:vAnchor="text" w:hAnchor="page" w:x="8977" w:y="160"/>
      <w:outlineLvl w:val="8"/>
    </w:pPr>
    <w:rPr>
      <w:rFonts w:ascii="GLS Logos VL" w:hAnsi="GLS Logos VL"/>
      <w:sz w:val="1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b/>
      <w:bCs/>
      <w:spacing w:val="10"/>
      <w:sz w:val="14"/>
    </w:rPr>
  </w:style>
  <w:style w:type="paragraph" w:styleId="Zkladntextodsazen2">
    <w:name w:val="Body Text Indent 2"/>
    <w:basedOn w:val="Normln"/>
    <w:pPr>
      <w:ind w:left="1701" w:hanging="1701"/>
    </w:pPr>
  </w:style>
  <w:style w:type="paragraph" w:styleId="Textbubliny">
    <w:name w:val="Balloon Text"/>
    <w:basedOn w:val="Normln"/>
    <w:semiHidden/>
    <w:rsid w:val="00A651A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52966"/>
    <w:rPr>
      <w:color w:val="0000FF"/>
      <w:u w:val="single"/>
    </w:rPr>
  </w:style>
  <w:style w:type="paragraph" w:styleId="Bezmezer">
    <w:name w:val="No Spacing"/>
    <w:uiPriority w:val="1"/>
    <w:qFormat/>
    <w:rsid w:val="007D574B"/>
    <w:rPr>
      <w:rFonts w:ascii="Calibri" w:eastAsia="Calibri" w:hAnsi="Calibri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3D6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ichtaufgelsteErwhnung1">
    <w:name w:val="Nicht aufgelöste Erwähnung1"/>
    <w:basedOn w:val="Standardnpsmoodstavce"/>
    <w:uiPriority w:val="99"/>
    <w:semiHidden/>
    <w:unhideWhenUsed/>
    <w:rsid w:val="007B5AA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3E2C28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rsid w:val="00BA353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5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3537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60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6074"/>
  </w:style>
  <w:style w:type="character" w:styleId="Znakapoznpodarou">
    <w:name w:val="footnote reference"/>
    <w:basedOn w:val="Standardnpsmoodstavce"/>
    <w:uiPriority w:val="99"/>
    <w:semiHidden/>
    <w:unhideWhenUsed/>
    <w:rsid w:val="00D56074"/>
    <w:rPr>
      <w:vertAlign w:val="superscript"/>
    </w:rPr>
  </w:style>
  <w:style w:type="paragraph" w:styleId="Revize">
    <w:name w:val="Revision"/>
    <w:hidden/>
    <w:uiPriority w:val="99"/>
    <w:semiHidden/>
    <w:rsid w:val="005468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s-group.eu/CZ/cs/hom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2AE1-4888-4042-AF6E-36D7B73C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437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Classification</vt:lpstr>
      <vt:lpstr>Classification</vt:lpstr>
    </vt:vector>
  </TitlesOfParts>
  <Company>mobile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</dc:title>
  <dc:subject/>
  <dc:creator>STROOMER</dc:creator>
  <cp:keywords/>
  <dc:description/>
  <cp:lastModifiedBy>Martin Cerny</cp:lastModifiedBy>
  <cp:revision>17</cp:revision>
  <cp:lastPrinted>2018-05-28T13:28:00Z</cp:lastPrinted>
  <dcterms:created xsi:type="dcterms:W3CDTF">2018-07-12T13:32:00Z</dcterms:created>
  <dcterms:modified xsi:type="dcterms:W3CDTF">2018-07-17T06:22:00Z</dcterms:modified>
</cp:coreProperties>
</file>